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EA38" w14:textId="77777777" w:rsidR="00462515" w:rsidRDefault="00FF7B03">
      <w:pPr>
        <w:rPr>
          <w:rFonts w:ascii="Arial" w:hAnsi="Arial" w:cs="Arial"/>
          <w:b/>
          <w:color w:val="FF9900"/>
          <w:sz w:val="28"/>
          <w:szCs w:val="28"/>
        </w:rPr>
      </w:pPr>
      <w:bookmarkStart w:id="0" w:name="_GoBack"/>
      <w:bookmarkEnd w:id="0"/>
      <w:r>
        <w:rPr>
          <w:rFonts w:ascii="Arial" w:hAnsi="Arial" w:cs="Arial"/>
          <w:b/>
          <w:color w:val="FF9900"/>
          <w:sz w:val="28"/>
          <w:szCs w:val="28"/>
        </w:rPr>
        <w:t xml:space="preserve"> </w:t>
      </w:r>
      <w:r>
        <w:rPr>
          <w:rFonts w:ascii="Arial" w:hAnsi="Arial" w:cs="Arial"/>
          <w:b/>
          <w:noProof/>
          <w:color w:val="FF9900"/>
          <w:sz w:val="28"/>
          <w:szCs w:val="28"/>
          <w:lang w:val="es-ES" w:eastAsia="es-ES"/>
        </w:rPr>
        <w:drawing>
          <wp:inline distT="0" distB="0" distL="0" distR="0" wp14:anchorId="07DEF290" wp14:editId="0F0C4101">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71550" cy="438150"/>
                    </a:xfrm>
                    <a:prstGeom prst="rect">
                      <a:avLst/>
                    </a:prstGeom>
                    <a:noFill/>
                    <a:ln>
                      <a:noFill/>
                    </a:ln>
                  </pic:spPr>
                </pic:pic>
              </a:graphicData>
            </a:graphic>
          </wp:inline>
        </w:drawing>
      </w:r>
    </w:p>
    <w:p w14:paraId="1A724BA6" w14:textId="77777777" w:rsidR="00462515" w:rsidRDefault="00462515">
      <w:pPr>
        <w:rPr>
          <w:rFonts w:ascii="Arial" w:hAnsi="Arial" w:cs="Arial"/>
          <w:b/>
          <w:color w:val="FF9900"/>
          <w:sz w:val="28"/>
          <w:szCs w:val="28"/>
        </w:rPr>
      </w:pPr>
    </w:p>
    <w:p w14:paraId="2DCCE8F6" w14:textId="77777777" w:rsidR="00462515" w:rsidRDefault="00FF7B03">
      <w:pPr>
        <w:outlineLvl w:val="0"/>
        <w:rPr>
          <w:rFonts w:ascii="Arial" w:hAnsi="Arial" w:cs="Arial"/>
          <w:b/>
          <w:color w:val="FF9900"/>
          <w:sz w:val="28"/>
          <w:szCs w:val="28"/>
        </w:rPr>
      </w:pPr>
      <w:r>
        <w:rPr>
          <w:rFonts w:ascii="Arial" w:hAnsi="Arial" w:cs="Arial"/>
          <w:b/>
          <w:noProof/>
          <w:color w:val="FF9900"/>
          <w:sz w:val="28"/>
          <w:szCs w:val="28"/>
          <w:lang w:val="es-ES" w:eastAsia="es-ES"/>
        </w:rPr>
        <mc:AlternateContent>
          <mc:Choice Requires="wps">
            <w:drawing>
              <wp:anchor distT="0" distB="0" distL="114300" distR="114300" simplePos="0" relativeHeight="251659264" behindDoc="0" locked="0" layoutInCell="1" allowOverlap="1" wp14:anchorId="642669CD" wp14:editId="30B5BE48">
                <wp:simplePos x="0" y="0"/>
                <wp:positionH relativeFrom="column">
                  <wp:posOffset>1714500</wp:posOffset>
                </wp:positionH>
                <wp:positionV relativeFrom="paragraph">
                  <wp:posOffset>157480</wp:posOffset>
                </wp:positionV>
                <wp:extent cx="3886200" cy="0"/>
                <wp:effectExtent l="19050" t="1905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14" o:spid="_x0000_s1026" o:spt="20" style="position:absolute;left:0pt;margin-left:135pt;margin-top:12.4pt;height:0pt;width:306pt;z-index:251659264;mso-width-relative:page;mso-height-relative:page;" filled="f" stroked="t" coordsize="21600,21600" o:gfxdata="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V1zzC1AAAAAkBAAAPAAAAAAAAAAEAIAAAACIAAABkcnMvZG93&#10;bnJldi54bWxQSwECFAAUAAAACACHTuJAu1bULMsBAAChAwAADgAAAAAAAAABACAAAAAjAQAAZHJz&#10;L2Uyb0RvYy54bWxQSwUGAAAAAAYABgBZAQAAYAUAAAAA&#10;">
                <v:fill on="f" focussize="0,0"/>
                <v:stroke weight="3pt" color="#FF9900" joinstyle="round"/>
                <v:imagedata o:title=""/>
                <o:lock v:ext="edit" aspectratio="f"/>
              </v:line>
            </w:pict>
          </mc:Fallback>
        </mc:AlternateContent>
      </w:r>
      <w:r>
        <w:rPr>
          <w:rFonts w:ascii="Arial" w:hAnsi="Arial" w:cs="Arial"/>
          <w:b/>
          <w:color w:val="FF9900"/>
          <w:sz w:val="28"/>
          <w:szCs w:val="28"/>
        </w:rPr>
        <w:t>JOB DESCRIPTION</w:t>
      </w:r>
    </w:p>
    <w:p w14:paraId="2911EE0D" w14:textId="77777777" w:rsidR="00462515" w:rsidRDefault="00462515">
      <w:pPr>
        <w:rPr>
          <w:rFonts w:ascii="Arial" w:hAnsi="Arial" w:cs="Arial"/>
          <w:b/>
          <w:color w:val="FF9900"/>
          <w:sz w:val="28"/>
          <w:szCs w:val="28"/>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66"/>
        <w:gridCol w:w="3088"/>
        <w:gridCol w:w="3368"/>
      </w:tblGrid>
      <w:tr w:rsidR="00462515" w14:paraId="70F35477" w14:textId="77777777">
        <w:trPr>
          <w:trHeight w:val="410"/>
          <w:tblCellSpacing w:w="20" w:type="dxa"/>
        </w:trPr>
        <w:tc>
          <w:tcPr>
            <w:tcW w:w="2017" w:type="dxa"/>
            <w:vAlign w:val="center"/>
          </w:tcPr>
          <w:p w14:paraId="2FE6238B" w14:textId="77777777" w:rsidR="00462515" w:rsidRDefault="00FF7B03">
            <w:pPr>
              <w:rPr>
                <w:rFonts w:ascii="Arial" w:hAnsi="Arial" w:cs="Arial"/>
                <w:b/>
                <w:sz w:val="20"/>
                <w:szCs w:val="20"/>
              </w:rPr>
            </w:pPr>
            <w:r>
              <w:rPr>
                <w:rFonts w:ascii="Arial" w:hAnsi="Arial" w:cs="Arial"/>
                <w:b/>
                <w:sz w:val="20"/>
                <w:szCs w:val="20"/>
              </w:rPr>
              <w:t>Official Job Title:</w:t>
            </w:r>
          </w:p>
        </w:tc>
        <w:tc>
          <w:tcPr>
            <w:tcW w:w="6385" w:type="dxa"/>
            <w:gridSpan w:val="2"/>
            <w:vAlign w:val="center"/>
          </w:tcPr>
          <w:p w14:paraId="2AEE5587" w14:textId="77777777" w:rsidR="00462515" w:rsidRDefault="00FF7B03">
            <w:pPr>
              <w:rPr>
                <w:rFonts w:ascii="Arial" w:hAnsi="Arial" w:cs="Arial"/>
                <w:b/>
                <w:sz w:val="20"/>
                <w:szCs w:val="20"/>
                <w:lang w:val="fr-FR"/>
              </w:rPr>
            </w:pPr>
            <w:r>
              <w:rPr>
                <w:rFonts w:ascii="Arial" w:hAnsi="Arial" w:cs="Arial"/>
                <w:b/>
                <w:sz w:val="20"/>
                <w:szCs w:val="20"/>
                <w:lang w:val="fr-FR"/>
              </w:rPr>
              <w:t xml:space="preserve">Communications and </w:t>
            </w:r>
            <w:r>
              <w:rPr>
                <w:rFonts w:ascii="Arial" w:hAnsi="Arial" w:cs="Arial"/>
                <w:b/>
                <w:sz w:val="20"/>
                <w:szCs w:val="20"/>
              </w:rPr>
              <w:t>Advocacy</w:t>
            </w:r>
            <w:r>
              <w:rPr>
                <w:rFonts w:ascii="Arial" w:hAnsi="Arial" w:cs="Arial"/>
                <w:b/>
                <w:sz w:val="20"/>
                <w:szCs w:val="20"/>
                <w:lang w:val="fr-FR"/>
              </w:rPr>
              <w:t xml:space="preserve"> Analyst</w:t>
            </w:r>
            <w:r>
              <w:rPr>
                <w:rFonts w:ascii="Arial" w:hAnsi="Arial" w:cs="Arial"/>
                <w:b/>
                <w:sz w:val="20"/>
                <w:szCs w:val="20"/>
                <w:lang w:val="fr-FR"/>
              </w:rPr>
              <w:tab/>
            </w:r>
            <w:r>
              <w:rPr>
                <w:rFonts w:ascii="Arial" w:hAnsi="Arial" w:cs="Arial"/>
                <w:b/>
                <w:sz w:val="20"/>
                <w:szCs w:val="20"/>
                <w:lang w:val="fr-FR"/>
              </w:rPr>
              <w:tab/>
              <w:t xml:space="preserve"> </w:t>
            </w:r>
          </w:p>
          <w:p w14:paraId="1453E134" w14:textId="77777777" w:rsidR="00462515" w:rsidRDefault="00FF7B03">
            <w:pPr>
              <w:rPr>
                <w:rFonts w:ascii="Arial" w:hAnsi="Arial" w:cs="Arial"/>
                <w:b/>
                <w:sz w:val="20"/>
                <w:szCs w:val="20"/>
                <w:lang w:val="fr-FR"/>
              </w:rPr>
            </w:pPr>
            <w:r>
              <w:rPr>
                <w:rFonts w:ascii="Arial" w:hAnsi="Arial" w:cs="Arial"/>
                <w:b/>
                <w:sz w:val="20"/>
                <w:szCs w:val="20"/>
                <w:lang w:val="fr-FR"/>
              </w:rPr>
              <w:t>Duty Station: La Paz</w:t>
            </w:r>
          </w:p>
        </w:tc>
      </w:tr>
      <w:tr w:rsidR="00462515" w14:paraId="38A8A83C" w14:textId="77777777">
        <w:trPr>
          <w:trHeight w:val="410"/>
          <w:tblCellSpacing w:w="20" w:type="dxa"/>
        </w:trPr>
        <w:tc>
          <w:tcPr>
            <w:tcW w:w="2048" w:type="dxa"/>
            <w:vAlign w:val="center"/>
          </w:tcPr>
          <w:p w14:paraId="41FC4B7F" w14:textId="77777777" w:rsidR="00462515" w:rsidRDefault="00FF7B03">
            <w:pPr>
              <w:rPr>
                <w:rFonts w:ascii="Arial" w:hAnsi="Arial" w:cs="Arial"/>
                <w:b/>
                <w:sz w:val="20"/>
                <w:szCs w:val="20"/>
              </w:rPr>
            </w:pPr>
            <w:r>
              <w:rPr>
                <w:rFonts w:ascii="Arial" w:hAnsi="Arial" w:cs="Arial"/>
                <w:b/>
                <w:sz w:val="20"/>
                <w:szCs w:val="20"/>
              </w:rPr>
              <w:t>Grade (Classified)</w:t>
            </w:r>
          </w:p>
        </w:tc>
        <w:tc>
          <w:tcPr>
            <w:tcW w:w="6680" w:type="dxa"/>
            <w:gridSpan w:val="2"/>
            <w:vAlign w:val="center"/>
          </w:tcPr>
          <w:p w14:paraId="06E92121" w14:textId="77777777" w:rsidR="00462515" w:rsidRDefault="00FF7B03">
            <w:pPr>
              <w:rPr>
                <w:rFonts w:ascii="Arial" w:hAnsi="Arial" w:cs="Arial"/>
                <w:b/>
                <w:sz w:val="20"/>
                <w:szCs w:val="20"/>
              </w:rPr>
            </w:pPr>
            <w:r>
              <w:rPr>
                <w:rFonts w:ascii="Arial" w:hAnsi="Arial" w:cs="Arial"/>
                <w:b/>
                <w:sz w:val="20"/>
                <w:szCs w:val="20"/>
              </w:rPr>
              <w:t>NOA</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c>
      </w:tr>
      <w:tr w:rsidR="00462515" w14:paraId="2A6E7F8A" w14:textId="77777777">
        <w:trPr>
          <w:trHeight w:val="410"/>
          <w:tblCellSpacing w:w="20" w:type="dxa"/>
        </w:trPr>
        <w:tc>
          <w:tcPr>
            <w:tcW w:w="2048" w:type="dxa"/>
            <w:vAlign w:val="center"/>
          </w:tcPr>
          <w:p w14:paraId="394AD6F2" w14:textId="77777777" w:rsidR="00462515" w:rsidRDefault="00FF7B03">
            <w:pPr>
              <w:rPr>
                <w:rFonts w:ascii="Arial" w:hAnsi="Arial" w:cs="Arial"/>
                <w:b/>
                <w:sz w:val="20"/>
                <w:szCs w:val="20"/>
              </w:rPr>
            </w:pPr>
            <w:r>
              <w:rPr>
                <w:rFonts w:ascii="Arial" w:hAnsi="Arial" w:cs="Arial"/>
                <w:b/>
                <w:sz w:val="20"/>
                <w:szCs w:val="20"/>
              </w:rPr>
              <w:t>Post Number:</w:t>
            </w:r>
          </w:p>
        </w:tc>
        <w:tc>
          <w:tcPr>
            <w:tcW w:w="6680" w:type="dxa"/>
            <w:gridSpan w:val="2"/>
            <w:vAlign w:val="center"/>
          </w:tcPr>
          <w:p w14:paraId="0724D0E4" w14:textId="5A352838" w:rsidR="00462515" w:rsidRDefault="00FF7B03">
            <w:pPr>
              <w:rPr>
                <w:rFonts w:ascii="Arial" w:hAnsi="Arial" w:cs="Arial"/>
                <w:b/>
                <w:sz w:val="20"/>
                <w:szCs w:val="20"/>
              </w:rPr>
            </w:pPr>
            <w:r>
              <w:rPr>
                <w:rFonts w:ascii="Arial" w:hAnsi="Arial" w:cs="Arial"/>
                <w:b/>
                <w:sz w:val="20"/>
                <w:szCs w:val="20"/>
              </w:rPr>
              <w:t>00195023</w:t>
            </w:r>
          </w:p>
        </w:tc>
      </w:tr>
      <w:tr w:rsidR="00462515" w14:paraId="795C61D5" w14:textId="77777777">
        <w:trPr>
          <w:trHeight w:val="142"/>
          <w:tblCellSpacing w:w="20" w:type="dxa"/>
        </w:trPr>
        <w:tc>
          <w:tcPr>
            <w:tcW w:w="2048" w:type="dxa"/>
            <w:vAlign w:val="center"/>
          </w:tcPr>
          <w:p w14:paraId="6C1F9A43" w14:textId="77777777" w:rsidR="00462515" w:rsidRDefault="00FF7B03">
            <w:pPr>
              <w:rPr>
                <w:rFonts w:ascii="Arial" w:hAnsi="Arial" w:cs="Arial"/>
                <w:b/>
                <w:sz w:val="20"/>
                <w:szCs w:val="20"/>
              </w:rPr>
            </w:pPr>
            <w:r>
              <w:rPr>
                <w:rFonts w:ascii="Arial" w:hAnsi="Arial" w:cs="Arial"/>
                <w:b/>
                <w:sz w:val="20"/>
                <w:szCs w:val="20"/>
              </w:rPr>
              <w:t>Post Type:</w:t>
            </w:r>
          </w:p>
        </w:tc>
        <w:tc>
          <w:tcPr>
            <w:tcW w:w="6680" w:type="dxa"/>
            <w:gridSpan w:val="2"/>
            <w:vAlign w:val="center"/>
          </w:tcPr>
          <w:p w14:paraId="136DE0F9" w14:textId="77777777" w:rsidR="00462515" w:rsidRDefault="00FF7B03">
            <w:pPr>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ed w:val="0"/>
                  </w:checkBox>
                </w:ffData>
              </w:fldChar>
            </w:r>
            <w:bookmarkStart w:id="1"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   Rotational     </w:t>
            </w:r>
            <w:r>
              <w:rPr>
                <w:rFonts w:ascii="Arial" w:hAnsi="Arial" w:cs="Arial"/>
                <w:b/>
                <w:sz w:val="20"/>
                <w:szCs w:val="20"/>
              </w:rPr>
              <w:fldChar w:fldCharType="begin">
                <w:ffData>
                  <w:name w:val="Check2"/>
                  <w:enabled/>
                  <w:calcOnExit w:val="0"/>
                  <w:checkBox>
                    <w:sizeAuto/>
                    <w:default w:val="1"/>
                    <w:checked/>
                  </w:checkBox>
                </w:ffData>
              </w:fldChar>
            </w:r>
            <w:bookmarkStart w:id="2"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Non-Rotational</w:t>
            </w:r>
          </w:p>
        </w:tc>
      </w:tr>
      <w:tr w:rsidR="00462515" w14:paraId="614C536B" w14:textId="77777777">
        <w:trPr>
          <w:trHeight w:val="142"/>
          <w:tblCellSpacing w:w="20" w:type="dxa"/>
        </w:trPr>
        <w:tc>
          <w:tcPr>
            <w:tcW w:w="5289" w:type="dxa"/>
            <w:gridSpan w:val="2"/>
            <w:vAlign w:val="center"/>
          </w:tcPr>
          <w:p w14:paraId="68221D1D" w14:textId="77777777" w:rsidR="00462515" w:rsidRDefault="00FF7B03">
            <w:pPr>
              <w:rPr>
                <w:rFonts w:ascii="Arial" w:hAnsi="Arial" w:cs="Arial"/>
                <w:b/>
                <w:sz w:val="20"/>
                <w:szCs w:val="20"/>
              </w:rPr>
            </w:pPr>
            <w:r>
              <w:rPr>
                <w:rFonts w:ascii="Arial" w:hAnsi="Arial" w:cs="Arial"/>
                <w:b/>
                <w:sz w:val="20"/>
                <w:szCs w:val="20"/>
              </w:rPr>
              <w:t>Classification Authority:</w:t>
            </w:r>
          </w:p>
          <w:p w14:paraId="7FC3E1BC" w14:textId="77777777" w:rsidR="00462515" w:rsidRDefault="00462515">
            <w:pPr>
              <w:rPr>
                <w:rFonts w:ascii="Arial" w:hAnsi="Arial" w:cs="Arial"/>
                <w:b/>
                <w:sz w:val="20"/>
                <w:szCs w:val="20"/>
              </w:rPr>
            </w:pPr>
          </w:p>
        </w:tc>
        <w:tc>
          <w:tcPr>
            <w:tcW w:w="3310" w:type="dxa"/>
            <w:vAlign w:val="center"/>
          </w:tcPr>
          <w:p w14:paraId="18B7E156" w14:textId="77777777" w:rsidR="00462515" w:rsidRDefault="00FF7B03">
            <w:pPr>
              <w:rPr>
                <w:rFonts w:ascii="Arial" w:hAnsi="Arial" w:cs="Arial"/>
                <w:b/>
                <w:sz w:val="20"/>
                <w:szCs w:val="20"/>
              </w:rPr>
            </w:pPr>
            <w:r>
              <w:rPr>
                <w:rFonts w:ascii="Arial" w:hAnsi="Arial" w:cs="Arial"/>
                <w:b/>
                <w:sz w:val="20"/>
                <w:szCs w:val="20"/>
              </w:rPr>
              <w:t xml:space="preserve">Date:  </w:t>
            </w:r>
          </w:p>
        </w:tc>
      </w:tr>
    </w:tbl>
    <w:p w14:paraId="48290C08" w14:textId="77777777" w:rsidR="00462515" w:rsidRDefault="00462515">
      <w:pPr>
        <w:rPr>
          <w:rFonts w:ascii="Arial" w:hAnsi="Arial" w:cs="Arial"/>
          <w:b/>
          <w:sz w:val="20"/>
          <w:szCs w:val="20"/>
        </w:rPr>
      </w:pPr>
    </w:p>
    <w:p w14:paraId="69BF78C7" w14:textId="77777777" w:rsidR="00462515" w:rsidRDefault="00FF7B03">
      <w:pPr>
        <w:outlineLvl w:val="0"/>
        <w:rPr>
          <w:rFonts w:ascii="Arial" w:hAnsi="Arial" w:cs="Arial"/>
          <w:b/>
          <w:sz w:val="20"/>
          <w:szCs w:val="20"/>
        </w:rPr>
      </w:pPr>
      <w:r>
        <w:rPr>
          <w:rFonts w:ascii="Arial" w:hAnsi="Arial" w:cs="Arial"/>
          <w:b/>
          <w:sz w:val="20"/>
          <w:szCs w:val="20"/>
        </w:rPr>
        <w:t>1.</w:t>
      </w:r>
      <w:r>
        <w:rPr>
          <w:rFonts w:ascii="Arial" w:hAnsi="Arial" w:cs="Arial"/>
          <w:b/>
          <w:sz w:val="20"/>
          <w:szCs w:val="20"/>
        </w:rPr>
        <w:tab/>
      </w:r>
      <w:r>
        <w:rPr>
          <w:rFonts w:ascii="Arial" w:hAnsi="Arial" w:cs="Arial"/>
          <w:b/>
          <w:sz w:val="20"/>
          <w:szCs w:val="20"/>
          <w:u w:val="single"/>
        </w:rPr>
        <w:t>Organizational Location</w:t>
      </w:r>
    </w:p>
    <w:p w14:paraId="71895D61" w14:textId="77777777" w:rsidR="00462515" w:rsidRDefault="00462515">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2515" w14:paraId="7BF78ACB" w14:textId="77777777">
        <w:tc>
          <w:tcPr>
            <w:tcW w:w="8748" w:type="dxa"/>
          </w:tcPr>
          <w:p w14:paraId="3DD05271" w14:textId="77777777" w:rsidR="00462515" w:rsidRDefault="00FF7B03">
            <w:pPr>
              <w:rPr>
                <w:rFonts w:ascii="Arial" w:hAnsi="Arial" w:cs="Arial"/>
                <w:b/>
                <w:sz w:val="20"/>
                <w:szCs w:val="20"/>
              </w:rPr>
            </w:pPr>
            <w:r>
              <w:rPr>
                <w:rFonts w:ascii="Arial" w:hAnsi="Arial" w:cs="Arial"/>
                <w:sz w:val="20"/>
                <w:szCs w:val="20"/>
              </w:rPr>
              <w:t xml:space="preserve">The Communications and Advocacy Analyst will be located at the UNFPA Country Office (CO) in Bolivia (La Paz) and will be reporting to the Representative. </w:t>
            </w:r>
          </w:p>
        </w:tc>
      </w:tr>
    </w:tbl>
    <w:p w14:paraId="62949477" w14:textId="77777777" w:rsidR="00462515" w:rsidRDefault="00462515">
      <w:pPr>
        <w:rPr>
          <w:rFonts w:ascii="Arial" w:hAnsi="Arial" w:cs="Arial"/>
          <w:b/>
          <w:sz w:val="20"/>
          <w:szCs w:val="20"/>
        </w:rPr>
      </w:pPr>
    </w:p>
    <w:p w14:paraId="791089D8" w14:textId="77777777" w:rsidR="00462515" w:rsidRDefault="00FF7B03">
      <w:pPr>
        <w:outlineLvl w:val="0"/>
        <w:rPr>
          <w:rFonts w:ascii="Arial" w:hAnsi="Arial" w:cs="Arial"/>
          <w:b/>
          <w:sz w:val="20"/>
          <w:szCs w:val="20"/>
          <w:u w:val="single"/>
          <w:lang w:val="es-ES"/>
        </w:rPr>
      </w:pPr>
      <w:r>
        <w:rPr>
          <w:rFonts w:ascii="Arial" w:hAnsi="Arial" w:cs="Arial"/>
          <w:b/>
          <w:sz w:val="20"/>
          <w:szCs w:val="20"/>
        </w:rPr>
        <w:t>2.</w:t>
      </w:r>
      <w:r>
        <w:rPr>
          <w:rFonts w:ascii="Arial" w:hAnsi="Arial" w:cs="Arial"/>
          <w:b/>
          <w:sz w:val="20"/>
          <w:szCs w:val="20"/>
        </w:rPr>
        <w:tab/>
      </w:r>
      <w:r>
        <w:rPr>
          <w:rFonts w:ascii="Arial" w:hAnsi="Arial" w:cs="Arial"/>
          <w:b/>
          <w:sz w:val="20"/>
          <w:szCs w:val="20"/>
          <w:u w:val="single"/>
        </w:rPr>
        <w:t>Job Purpose</w:t>
      </w:r>
    </w:p>
    <w:p w14:paraId="0A8523E6" w14:textId="77777777" w:rsidR="00462515" w:rsidRDefault="00462515">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2515" w14:paraId="6BDB1259" w14:textId="77777777">
        <w:tc>
          <w:tcPr>
            <w:tcW w:w="8748" w:type="dxa"/>
          </w:tcPr>
          <w:p w14:paraId="30BEEEEB" w14:textId="77777777" w:rsidR="00462515" w:rsidRDefault="00462515">
            <w:pPr>
              <w:rPr>
                <w:rFonts w:ascii="Arial" w:hAnsi="Arial" w:cs="Arial"/>
                <w:sz w:val="20"/>
                <w:szCs w:val="20"/>
              </w:rPr>
            </w:pPr>
          </w:p>
          <w:p w14:paraId="27E08856" w14:textId="77777777" w:rsidR="00462515" w:rsidRDefault="00FF7B03">
            <w:pPr>
              <w:jc w:val="both"/>
              <w:rPr>
                <w:rFonts w:ascii="Arial" w:hAnsi="Arial" w:cs="Arial"/>
                <w:sz w:val="20"/>
                <w:szCs w:val="20"/>
              </w:rPr>
            </w:pPr>
            <w:r>
              <w:rPr>
                <w:rFonts w:ascii="Arial" w:hAnsi="Arial" w:cs="Arial"/>
                <w:sz w:val="20"/>
                <w:szCs w:val="20"/>
              </w:rPr>
              <w:t>Under the direct guidance of the Representative and technical guidance of the Assistant Representative, this position substantively contributes to the effective to the work of the communications and advocacy as a crosscutting strategy for the Country Progr</w:t>
            </w:r>
            <w:r>
              <w:rPr>
                <w:rFonts w:ascii="Arial" w:hAnsi="Arial" w:cs="Arial"/>
                <w:sz w:val="20"/>
                <w:szCs w:val="20"/>
              </w:rPr>
              <w:t xml:space="preserve">amme Document (CPD). The position technically supports and guide the office in building strong and trusted relationships with the media and the community by informing and involving them in the organization’s activities. It also contributes to building and </w:t>
            </w:r>
            <w:r>
              <w:rPr>
                <w:rFonts w:ascii="Arial" w:hAnsi="Arial" w:cs="Arial"/>
                <w:sz w:val="20"/>
                <w:szCs w:val="20"/>
              </w:rPr>
              <w:t>strengthening emerging or existing partnerships around UNFPA’s mandate, with a wide range of stakeholders, from the government to civil society, donors, and communities, especially youth, adolescents, and the furthest behind populations.  This also involve</w:t>
            </w:r>
            <w:r>
              <w:rPr>
                <w:rFonts w:ascii="Arial" w:hAnsi="Arial" w:cs="Arial"/>
                <w:sz w:val="20"/>
                <w:szCs w:val="20"/>
              </w:rPr>
              <w:t xml:space="preserve">s documenting UNFPA’s works, facilitating media briefings and trainings, preparing talking points or key messages for media interviews, sharing press releases or written press materials, and other material based on the audience’s needs, and also executing </w:t>
            </w:r>
            <w:r>
              <w:rPr>
                <w:rFonts w:ascii="Arial" w:hAnsi="Arial" w:cs="Arial"/>
                <w:sz w:val="20"/>
                <w:szCs w:val="20"/>
              </w:rPr>
              <w:t>social media campaigns. Media and communications must effectively influence media to create visibility of UNFPA’s mandate while positioning it on the public agenda. The Communications Analyst is a substantive contributor to the programme team in the Countr</w:t>
            </w:r>
            <w:r>
              <w:rPr>
                <w:rFonts w:ascii="Arial" w:hAnsi="Arial" w:cs="Arial"/>
                <w:sz w:val="20"/>
                <w:szCs w:val="20"/>
              </w:rPr>
              <w:t xml:space="preserve">y Office in coordinating development and implementation of the office’s advocacy and communication plans. </w:t>
            </w:r>
          </w:p>
        </w:tc>
      </w:tr>
    </w:tbl>
    <w:p w14:paraId="4E5BC8A2" w14:textId="77777777" w:rsidR="00462515" w:rsidRDefault="00462515">
      <w:pPr>
        <w:rPr>
          <w:rFonts w:ascii="Arial" w:hAnsi="Arial" w:cs="Arial"/>
          <w:b/>
          <w:sz w:val="20"/>
          <w:szCs w:val="20"/>
        </w:rPr>
      </w:pPr>
    </w:p>
    <w:p w14:paraId="322CC2B3" w14:textId="77777777" w:rsidR="00462515" w:rsidRDefault="00462515">
      <w:pPr>
        <w:rPr>
          <w:rFonts w:ascii="Arial" w:hAnsi="Arial" w:cs="Arial"/>
          <w:b/>
          <w:sz w:val="20"/>
          <w:szCs w:val="20"/>
        </w:rPr>
      </w:pPr>
    </w:p>
    <w:p w14:paraId="7A360A51" w14:textId="77777777" w:rsidR="00462515" w:rsidRDefault="00FF7B03">
      <w:pPr>
        <w:outlineLvl w:val="0"/>
        <w:rPr>
          <w:rFonts w:ascii="Arial" w:hAnsi="Arial" w:cs="Arial"/>
          <w:b/>
          <w:sz w:val="20"/>
          <w:szCs w:val="20"/>
          <w:u w:val="single"/>
        </w:rPr>
      </w:pPr>
      <w:r>
        <w:rPr>
          <w:rFonts w:ascii="Arial" w:hAnsi="Arial" w:cs="Arial"/>
          <w:b/>
          <w:sz w:val="20"/>
          <w:szCs w:val="20"/>
        </w:rPr>
        <w:t xml:space="preserve">3.          </w:t>
      </w:r>
      <w:r>
        <w:rPr>
          <w:rFonts w:ascii="Arial" w:hAnsi="Arial" w:cs="Arial"/>
          <w:b/>
          <w:sz w:val="20"/>
          <w:szCs w:val="20"/>
          <w:u w:val="single"/>
        </w:rPr>
        <w:t>Major Activities/Expected Results</w:t>
      </w:r>
    </w:p>
    <w:p w14:paraId="0636B599" w14:textId="77777777" w:rsidR="00462515" w:rsidRDefault="00462515">
      <w:pPr>
        <w:outlineLvl w:val="0"/>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62515" w14:paraId="2BF85368" w14:textId="77777777">
        <w:tc>
          <w:tcPr>
            <w:tcW w:w="8856" w:type="dxa"/>
            <w:shd w:val="clear" w:color="auto" w:fill="auto"/>
          </w:tcPr>
          <w:p w14:paraId="7BE15EE8" w14:textId="77777777" w:rsidR="00462515" w:rsidRDefault="00FF7B03">
            <w:pPr>
              <w:jc w:val="both"/>
              <w:outlineLvl w:val="0"/>
              <w:rPr>
                <w:rFonts w:ascii="Arial" w:hAnsi="Arial" w:cs="Arial"/>
                <w:b/>
                <w:sz w:val="20"/>
                <w:szCs w:val="20"/>
                <w:u w:val="single"/>
              </w:rPr>
            </w:pPr>
            <w:r>
              <w:rPr>
                <w:rFonts w:ascii="Arial" w:hAnsi="Arial" w:cs="Arial"/>
                <w:b/>
                <w:sz w:val="20"/>
                <w:szCs w:val="20"/>
                <w:u w:val="single"/>
              </w:rPr>
              <w:t xml:space="preserve">Advocacy and communication: </w:t>
            </w:r>
          </w:p>
          <w:p w14:paraId="1002F08E" w14:textId="77777777" w:rsidR="00462515" w:rsidRDefault="00FF7B03">
            <w:pPr>
              <w:numPr>
                <w:ilvl w:val="0"/>
                <w:numId w:val="1"/>
              </w:numPr>
              <w:jc w:val="both"/>
              <w:rPr>
                <w:rFonts w:ascii="Arial" w:hAnsi="Arial" w:cs="Arial"/>
                <w:sz w:val="20"/>
                <w:szCs w:val="20"/>
              </w:rPr>
            </w:pPr>
            <w:r>
              <w:rPr>
                <w:rFonts w:ascii="Arial" w:hAnsi="Arial" w:cs="Arial"/>
                <w:sz w:val="20"/>
                <w:szCs w:val="20"/>
              </w:rPr>
              <w:t>Create relationship with media houses, individual editors and journali</w:t>
            </w:r>
            <w:r>
              <w:rPr>
                <w:rFonts w:ascii="Arial" w:hAnsi="Arial" w:cs="Arial"/>
                <w:sz w:val="20"/>
                <w:szCs w:val="20"/>
              </w:rPr>
              <w:t>sts to influence their analysis of sexual and reproductive health and rights (SRHR), gender and youth issues and regular coverage in the public media.</w:t>
            </w:r>
          </w:p>
          <w:p w14:paraId="5BD33E3E" w14:textId="77777777" w:rsidR="00462515" w:rsidRDefault="00FF7B03">
            <w:pPr>
              <w:numPr>
                <w:ilvl w:val="0"/>
                <w:numId w:val="1"/>
              </w:numPr>
              <w:jc w:val="both"/>
              <w:rPr>
                <w:rFonts w:ascii="Arial" w:hAnsi="Arial" w:cs="Arial"/>
                <w:sz w:val="20"/>
                <w:szCs w:val="20"/>
              </w:rPr>
            </w:pPr>
            <w:r>
              <w:rPr>
                <w:rFonts w:ascii="Arial" w:hAnsi="Arial" w:cs="Arial"/>
                <w:sz w:val="20"/>
                <w:szCs w:val="20"/>
              </w:rPr>
              <w:t>Constantly monitor and analyze the country context (environmental scanning) and share/discuss inputs with</w:t>
            </w:r>
            <w:r>
              <w:rPr>
                <w:rFonts w:ascii="Arial" w:hAnsi="Arial" w:cs="Arial"/>
                <w:sz w:val="20"/>
                <w:szCs w:val="20"/>
              </w:rPr>
              <w:t xml:space="preserve"> the team to adjust advocacy/ communication strategies and identify challenges and opportunities. </w:t>
            </w:r>
          </w:p>
          <w:p w14:paraId="5207B560" w14:textId="77777777" w:rsidR="00462515" w:rsidRDefault="00FF7B03">
            <w:pPr>
              <w:numPr>
                <w:ilvl w:val="0"/>
                <w:numId w:val="1"/>
              </w:numPr>
              <w:jc w:val="both"/>
              <w:rPr>
                <w:rFonts w:ascii="Arial" w:hAnsi="Arial" w:cs="Arial"/>
                <w:sz w:val="20"/>
                <w:szCs w:val="20"/>
              </w:rPr>
            </w:pPr>
            <w:r>
              <w:rPr>
                <w:rFonts w:ascii="Arial" w:hAnsi="Arial" w:cs="Arial"/>
                <w:sz w:val="20"/>
                <w:szCs w:val="20"/>
              </w:rPr>
              <w:t>Work with the Representative, the Assistant Representative, and Programme officers (population and development, gender, and youth and adolescents, and SRH) t</w:t>
            </w:r>
            <w:r>
              <w:rPr>
                <w:rFonts w:ascii="Arial" w:hAnsi="Arial" w:cs="Arial"/>
                <w:sz w:val="20"/>
                <w:szCs w:val="20"/>
              </w:rPr>
              <w:t>o identify the whole-office-priorities for advocacy and communication actions, in support to the implementation of the Country Programme Document (CPD).</w:t>
            </w:r>
          </w:p>
          <w:p w14:paraId="0CC61073" w14:textId="77777777" w:rsidR="00462515" w:rsidRDefault="00FF7B03">
            <w:pPr>
              <w:numPr>
                <w:ilvl w:val="0"/>
                <w:numId w:val="1"/>
              </w:numPr>
              <w:jc w:val="both"/>
              <w:rPr>
                <w:rFonts w:ascii="Arial" w:hAnsi="Arial" w:cs="Arial"/>
                <w:sz w:val="20"/>
                <w:szCs w:val="20"/>
              </w:rPr>
            </w:pPr>
            <w:r>
              <w:rPr>
                <w:rFonts w:ascii="Arial" w:hAnsi="Arial" w:cs="Arial"/>
                <w:sz w:val="20"/>
                <w:szCs w:val="20"/>
              </w:rPr>
              <w:lastRenderedPageBreak/>
              <w:t xml:space="preserve">Based on the constant analysis of the country context, identify and implement/ monitor risk mitigation </w:t>
            </w:r>
            <w:r>
              <w:rPr>
                <w:rFonts w:ascii="Arial" w:hAnsi="Arial" w:cs="Arial"/>
                <w:sz w:val="20"/>
                <w:szCs w:val="20"/>
              </w:rPr>
              <w:t xml:space="preserve">actions related to advocacy and communication, and provide guidelines and advise on this matter. </w:t>
            </w:r>
          </w:p>
          <w:p w14:paraId="2571C6D3" w14:textId="77777777" w:rsidR="00462515" w:rsidRDefault="00462515">
            <w:pPr>
              <w:jc w:val="both"/>
              <w:rPr>
                <w:rFonts w:ascii="Arial" w:hAnsi="Arial" w:cs="Arial"/>
                <w:sz w:val="20"/>
                <w:szCs w:val="20"/>
              </w:rPr>
            </w:pPr>
          </w:p>
          <w:p w14:paraId="18E5453A" w14:textId="77777777" w:rsidR="00462515" w:rsidRDefault="00FF7B03">
            <w:pPr>
              <w:jc w:val="both"/>
              <w:rPr>
                <w:rFonts w:ascii="Arial" w:hAnsi="Arial" w:cs="Arial"/>
                <w:b/>
                <w:bCs/>
                <w:sz w:val="20"/>
                <w:szCs w:val="20"/>
              </w:rPr>
            </w:pPr>
            <w:r>
              <w:rPr>
                <w:rFonts w:ascii="Arial" w:hAnsi="Arial" w:cs="Arial"/>
                <w:b/>
                <w:bCs/>
                <w:sz w:val="20"/>
                <w:szCs w:val="20"/>
              </w:rPr>
              <w:t xml:space="preserve">Media outreach and visibility </w:t>
            </w:r>
          </w:p>
          <w:p w14:paraId="2E9D7ADE" w14:textId="77777777" w:rsidR="00462515" w:rsidRDefault="00462515">
            <w:pPr>
              <w:jc w:val="both"/>
              <w:rPr>
                <w:rFonts w:ascii="Arial" w:hAnsi="Arial" w:cs="Arial"/>
                <w:sz w:val="20"/>
                <w:szCs w:val="20"/>
              </w:rPr>
            </w:pPr>
          </w:p>
          <w:p w14:paraId="6A7F6459" w14:textId="77777777" w:rsidR="00462515" w:rsidRDefault="00FF7B03">
            <w:pPr>
              <w:numPr>
                <w:ilvl w:val="0"/>
                <w:numId w:val="1"/>
              </w:numPr>
              <w:jc w:val="both"/>
              <w:rPr>
                <w:rFonts w:ascii="Arial" w:hAnsi="Arial" w:cs="Arial"/>
                <w:sz w:val="20"/>
                <w:szCs w:val="20"/>
              </w:rPr>
            </w:pPr>
            <w:r>
              <w:rPr>
                <w:rFonts w:ascii="Arial" w:hAnsi="Arial" w:cs="Arial"/>
                <w:sz w:val="20"/>
                <w:szCs w:val="20"/>
              </w:rPr>
              <w:t xml:space="preserve">Develop an inventory of social media platforms relevant to promoting UNFPA priorities. map out audiences based on the </w:t>
            </w:r>
            <w:r>
              <w:rPr>
                <w:rFonts w:ascii="Arial" w:hAnsi="Arial" w:cs="Arial"/>
                <w:sz w:val="20"/>
                <w:szCs w:val="20"/>
              </w:rPr>
              <w:t>programmatic needs and develop/ implement the audience-specific actions.</w:t>
            </w:r>
          </w:p>
          <w:p w14:paraId="34399209" w14:textId="77777777" w:rsidR="00462515" w:rsidRDefault="00FF7B03">
            <w:pPr>
              <w:numPr>
                <w:ilvl w:val="0"/>
                <w:numId w:val="1"/>
              </w:numPr>
              <w:jc w:val="both"/>
              <w:rPr>
                <w:rFonts w:ascii="Arial" w:hAnsi="Arial" w:cs="Arial"/>
                <w:sz w:val="20"/>
                <w:szCs w:val="20"/>
              </w:rPr>
            </w:pPr>
            <w:r>
              <w:rPr>
                <w:rFonts w:ascii="Arial" w:hAnsi="Arial" w:cs="Arial"/>
                <w:sz w:val="20"/>
                <w:szCs w:val="20"/>
              </w:rPr>
              <w:t>Assist in developing and implementing a digital communication technology (including social media) to promote UNFPA voice. This includes contributing to stories, articles, tweets and p</w:t>
            </w:r>
            <w:r>
              <w:rPr>
                <w:rFonts w:ascii="Arial" w:hAnsi="Arial" w:cs="Arial"/>
                <w:sz w:val="20"/>
                <w:szCs w:val="20"/>
              </w:rPr>
              <w:t>hotographs to relevant social media platforms.</w:t>
            </w:r>
          </w:p>
          <w:p w14:paraId="1FA425BC" w14:textId="77777777" w:rsidR="00462515" w:rsidRDefault="00FF7B03">
            <w:pPr>
              <w:numPr>
                <w:ilvl w:val="0"/>
                <w:numId w:val="1"/>
              </w:numPr>
              <w:jc w:val="both"/>
              <w:rPr>
                <w:rFonts w:ascii="Arial" w:hAnsi="Arial" w:cs="Arial"/>
                <w:sz w:val="20"/>
                <w:szCs w:val="20"/>
              </w:rPr>
            </w:pPr>
            <w:r>
              <w:rPr>
                <w:rFonts w:ascii="Arial" w:hAnsi="Arial" w:cs="Arial"/>
                <w:sz w:val="20"/>
                <w:szCs w:val="20"/>
              </w:rPr>
              <w:t>Work with various thematic Programme</w:t>
            </w:r>
            <w:r>
              <w:rPr>
                <w:rFonts w:ascii="Arial" w:hAnsi="Arial" w:cs="Arial"/>
                <w:sz w:val="20"/>
                <w:szCs w:val="20"/>
              </w:rPr>
              <w:t xml:space="preserve"> officers and project officers (at departmental level) to develop appropriate communication and advocacy actions and products to continue strengthening UNFPA’s communication and visibility. </w:t>
            </w:r>
          </w:p>
          <w:p w14:paraId="77485531" w14:textId="77777777" w:rsidR="00462515" w:rsidRDefault="00FF7B03">
            <w:pPr>
              <w:numPr>
                <w:ilvl w:val="0"/>
                <w:numId w:val="1"/>
              </w:numPr>
              <w:jc w:val="both"/>
              <w:rPr>
                <w:rFonts w:ascii="Arial" w:hAnsi="Arial" w:cs="Arial"/>
                <w:sz w:val="20"/>
                <w:szCs w:val="20"/>
              </w:rPr>
            </w:pPr>
            <w:r>
              <w:rPr>
                <w:rFonts w:ascii="Arial" w:hAnsi="Arial" w:cs="Arial"/>
                <w:sz w:val="20"/>
                <w:szCs w:val="20"/>
              </w:rPr>
              <w:t>Track the use of social media for social development and make rec</w:t>
            </w:r>
            <w:r>
              <w:rPr>
                <w:rFonts w:ascii="Arial" w:hAnsi="Arial" w:cs="Arial"/>
                <w:sz w:val="20"/>
                <w:szCs w:val="20"/>
              </w:rPr>
              <w:t>ommendations on trends and further improvements.</w:t>
            </w:r>
          </w:p>
          <w:p w14:paraId="2CF925F9" w14:textId="77777777" w:rsidR="00462515" w:rsidRDefault="00FF7B03">
            <w:pPr>
              <w:numPr>
                <w:ilvl w:val="0"/>
                <w:numId w:val="1"/>
              </w:numPr>
              <w:jc w:val="both"/>
              <w:rPr>
                <w:rFonts w:ascii="Arial" w:hAnsi="Arial" w:cs="Arial"/>
                <w:sz w:val="20"/>
                <w:szCs w:val="20"/>
              </w:rPr>
            </w:pPr>
            <w:r>
              <w:rPr>
                <w:rFonts w:ascii="Arial" w:hAnsi="Arial" w:cs="Arial"/>
                <w:sz w:val="20"/>
                <w:szCs w:val="20"/>
              </w:rPr>
              <w:t>Assist in planning and executing media campaigns and other events on UNFPA mandate. This could be electronic (radio, television, cyber), social media (you-tube, Facebook, twitter, etc.), or print (newspapers</w:t>
            </w:r>
            <w:r>
              <w:rPr>
                <w:rFonts w:ascii="Arial" w:hAnsi="Arial" w:cs="Arial"/>
                <w:sz w:val="20"/>
                <w:szCs w:val="20"/>
              </w:rPr>
              <w:t>, newsletters, books, brochures, flyers, etc).</w:t>
            </w:r>
          </w:p>
          <w:p w14:paraId="6D328DF5" w14:textId="77777777" w:rsidR="00462515" w:rsidRDefault="00FF7B03">
            <w:pPr>
              <w:numPr>
                <w:ilvl w:val="0"/>
                <w:numId w:val="1"/>
              </w:numPr>
              <w:jc w:val="both"/>
              <w:rPr>
                <w:rFonts w:ascii="Arial" w:hAnsi="Arial" w:cs="Arial"/>
                <w:sz w:val="20"/>
                <w:szCs w:val="20"/>
              </w:rPr>
            </w:pPr>
            <w:r>
              <w:rPr>
                <w:rFonts w:ascii="Arial" w:hAnsi="Arial" w:cs="Arial"/>
                <w:sz w:val="20"/>
                <w:szCs w:val="20"/>
              </w:rPr>
              <w:t>Mobilize for paid and donated space and airtime in the media for placements of press statements through building partnerships, op-eds or essays/ key messages from Country Representative, Executive Director‘s s</w:t>
            </w:r>
            <w:r>
              <w:rPr>
                <w:rFonts w:ascii="Arial" w:hAnsi="Arial" w:cs="Arial"/>
                <w:sz w:val="20"/>
                <w:szCs w:val="20"/>
              </w:rPr>
              <w:t>tatements in the local media, radio and TV programmes, talk-shows, news items and interviews with the Country Representative or designated Senior Programme Staff.</w:t>
            </w:r>
          </w:p>
          <w:p w14:paraId="477CDB4D" w14:textId="77777777" w:rsidR="00462515" w:rsidRDefault="00FF7B03">
            <w:pPr>
              <w:numPr>
                <w:ilvl w:val="0"/>
                <w:numId w:val="1"/>
              </w:numPr>
              <w:jc w:val="both"/>
              <w:rPr>
                <w:rFonts w:ascii="Arial" w:hAnsi="Arial" w:cs="Arial"/>
                <w:sz w:val="20"/>
                <w:szCs w:val="20"/>
              </w:rPr>
            </w:pPr>
            <w:r>
              <w:rPr>
                <w:rFonts w:ascii="Arial" w:hAnsi="Arial" w:cs="Arial"/>
                <w:sz w:val="20"/>
                <w:szCs w:val="20"/>
              </w:rPr>
              <w:t>Maintain an updated contact of writers, journalists and media for effective publications of U</w:t>
            </w:r>
            <w:r>
              <w:rPr>
                <w:rFonts w:ascii="Arial" w:hAnsi="Arial" w:cs="Arial"/>
                <w:sz w:val="20"/>
                <w:szCs w:val="20"/>
              </w:rPr>
              <w:t>NFPA’s generated information.</w:t>
            </w:r>
          </w:p>
          <w:p w14:paraId="1BF5F703" w14:textId="77777777" w:rsidR="00462515" w:rsidRDefault="00FF7B03">
            <w:pPr>
              <w:numPr>
                <w:ilvl w:val="0"/>
                <w:numId w:val="1"/>
              </w:numPr>
              <w:jc w:val="both"/>
              <w:rPr>
                <w:rFonts w:ascii="Arial" w:hAnsi="Arial" w:cs="Arial"/>
                <w:color w:val="000000" w:themeColor="text1"/>
                <w:sz w:val="20"/>
                <w:szCs w:val="20"/>
              </w:rPr>
            </w:pPr>
            <w:r>
              <w:rPr>
                <w:rFonts w:ascii="Arial" w:hAnsi="Arial" w:cs="Arial"/>
                <w:sz w:val="20"/>
                <w:szCs w:val="20"/>
              </w:rPr>
              <w:t xml:space="preserve">Coordinate UNFPA events based on the office’s advocacy and communication plans, to ensure smooth delivery of related communications and advocacy deliverables, including </w:t>
            </w:r>
            <w:r>
              <w:rPr>
                <w:rFonts w:ascii="Arial" w:hAnsi="Arial" w:cs="Arial"/>
                <w:color w:val="000000" w:themeColor="text1"/>
                <w:sz w:val="20"/>
                <w:szCs w:val="20"/>
              </w:rPr>
              <w:t>dissemination of evidence or data generated by the office</w:t>
            </w:r>
            <w:r>
              <w:rPr>
                <w:rFonts w:ascii="Arial" w:hAnsi="Arial" w:cs="Arial"/>
                <w:color w:val="000000" w:themeColor="text1"/>
                <w:sz w:val="20"/>
                <w:szCs w:val="20"/>
              </w:rPr>
              <w:t xml:space="preserve">. </w:t>
            </w:r>
          </w:p>
          <w:p w14:paraId="4611DFFE" w14:textId="77777777" w:rsidR="00462515" w:rsidRDefault="00FF7B03">
            <w:pPr>
              <w:numPr>
                <w:ilvl w:val="0"/>
                <w:numId w:val="1"/>
              </w:numPr>
              <w:jc w:val="both"/>
              <w:rPr>
                <w:rFonts w:ascii="Arial" w:hAnsi="Arial" w:cs="Arial"/>
                <w:color w:val="000000" w:themeColor="text1"/>
                <w:sz w:val="20"/>
                <w:szCs w:val="20"/>
              </w:rPr>
            </w:pPr>
            <w:r>
              <w:rPr>
                <w:rFonts w:ascii="Arial" w:hAnsi="Arial" w:cs="Arial"/>
                <w:color w:val="000000" w:themeColor="text1"/>
                <w:sz w:val="20"/>
                <w:szCs w:val="20"/>
              </w:rPr>
              <w:t xml:space="preserve">Ensure regular analysis of Media reporting and Media Reviews and discuss key findings with programme officers to adjust the office’s communication and advocacy plans. </w:t>
            </w:r>
          </w:p>
          <w:p w14:paraId="36CAEC10" w14:textId="77777777" w:rsidR="00462515" w:rsidRDefault="00FF7B03">
            <w:pPr>
              <w:numPr>
                <w:ilvl w:val="0"/>
                <w:numId w:val="1"/>
              </w:numPr>
              <w:jc w:val="both"/>
              <w:rPr>
                <w:rFonts w:ascii="Arial" w:hAnsi="Arial" w:cs="Arial"/>
                <w:sz w:val="20"/>
                <w:szCs w:val="20"/>
              </w:rPr>
            </w:pPr>
            <w:r>
              <w:rPr>
                <w:rFonts w:ascii="Arial" w:hAnsi="Arial" w:cs="Arial"/>
                <w:color w:val="000000" w:themeColor="text1"/>
                <w:sz w:val="20"/>
                <w:szCs w:val="20"/>
              </w:rPr>
              <w:t xml:space="preserve">Coordinate UNFPA events to ensure smooth delivery of related communications </w:t>
            </w:r>
            <w:r>
              <w:rPr>
                <w:rFonts w:ascii="Arial" w:hAnsi="Arial" w:cs="Arial"/>
                <w:sz w:val="20"/>
                <w:szCs w:val="20"/>
              </w:rPr>
              <w:t>deliverab</w:t>
            </w:r>
            <w:r>
              <w:rPr>
                <w:rFonts w:ascii="Arial" w:hAnsi="Arial" w:cs="Arial"/>
                <w:sz w:val="20"/>
                <w:szCs w:val="20"/>
              </w:rPr>
              <w:t>les.</w:t>
            </w:r>
          </w:p>
          <w:p w14:paraId="21CF0505" w14:textId="77777777" w:rsidR="00462515" w:rsidRDefault="00462515">
            <w:pPr>
              <w:jc w:val="both"/>
              <w:rPr>
                <w:rFonts w:ascii="Arial" w:hAnsi="Arial" w:cs="Arial"/>
                <w:sz w:val="20"/>
                <w:szCs w:val="20"/>
              </w:rPr>
            </w:pPr>
          </w:p>
          <w:p w14:paraId="1E00572D" w14:textId="77777777" w:rsidR="00462515" w:rsidRDefault="00FF7B03">
            <w:pPr>
              <w:jc w:val="both"/>
              <w:rPr>
                <w:rFonts w:ascii="Arial" w:hAnsi="Arial" w:cs="Arial"/>
                <w:b/>
                <w:bCs/>
                <w:sz w:val="20"/>
                <w:szCs w:val="20"/>
              </w:rPr>
            </w:pPr>
            <w:r>
              <w:rPr>
                <w:rFonts w:ascii="Arial" w:hAnsi="Arial" w:cs="Arial"/>
                <w:b/>
                <w:bCs/>
                <w:sz w:val="20"/>
                <w:szCs w:val="20"/>
              </w:rPr>
              <w:t>Coordination and programme support</w:t>
            </w:r>
          </w:p>
          <w:p w14:paraId="0E1D2255" w14:textId="77777777" w:rsidR="00462515" w:rsidRDefault="00FF7B03">
            <w:pPr>
              <w:numPr>
                <w:ilvl w:val="0"/>
                <w:numId w:val="1"/>
              </w:numPr>
              <w:jc w:val="both"/>
              <w:rPr>
                <w:rFonts w:ascii="Arial" w:hAnsi="Arial" w:cs="Arial"/>
                <w:sz w:val="20"/>
                <w:szCs w:val="20"/>
              </w:rPr>
            </w:pPr>
            <w:r>
              <w:rPr>
                <w:rFonts w:ascii="Arial" w:hAnsi="Arial" w:cs="Arial"/>
                <w:sz w:val="20"/>
                <w:szCs w:val="20"/>
              </w:rPr>
              <w:t>Participate in media and communication meetings related to the implementation of communication and advocacy strategy for UNFPA.</w:t>
            </w:r>
          </w:p>
          <w:p w14:paraId="0EBAC736" w14:textId="77777777" w:rsidR="00462515" w:rsidRDefault="00FF7B03">
            <w:pPr>
              <w:numPr>
                <w:ilvl w:val="0"/>
                <w:numId w:val="1"/>
              </w:numPr>
              <w:jc w:val="both"/>
              <w:rPr>
                <w:rFonts w:ascii="Arial" w:hAnsi="Arial" w:cs="Arial"/>
                <w:sz w:val="20"/>
                <w:szCs w:val="20"/>
              </w:rPr>
            </w:pPr>
            <w:r>
              <w:rPr>
                <w:rFonts w:ascii="Arial" w:hAnsi="Arial" w:cs="Arial"/>
                <w:sz w:val="20"/>
                <w:szCs w:val="20"/>
              </w:rPr>
              <w:t>Scan trip reports, Note to the File and other publications for newsworthy stories for f</w:t>
            </w:r>
            <w:r>
              <w:rPr>
                <w:rFonts w:ascii="Arial" w:hAnsi="Arial" w:cs="Arial"/>
                <w:sz w:val="20"/>
                <w:szCs w:val="20"/>
              </w:rPr>
              <w:t>ollow-up and further actions.</w:t>
            </w:r>
          </w:p>
          <w:p w14:paraId="2E791C2A" w14:textId="77777777" w:rsidR="00462515" w:rsidRDefault="00FF7B03">
            <w:pPr>
              <w:numPr>
                <w:ilvl w:val="0"/>
                <w:numId w:val="1"/>
              </w:numPr>
              <w:jc w:val="both"/>
              <w:rPr>
                <w:rFonts w:ascii="Arial" w:hAnsi="Arial" w:cs="Arial"/>
                <w:sz w:val="20"/>
                <w:szCs w:val="20"/>
              </w:rPr>
            </w:pPr>
            <w:r>
              <w:rPr>
                <w:rFonts w:ascii="Arial" w:hAnsi="Arial" w:cs="Arial"/>
                <w:sz w:val="20"/>
                <w:szCs w:val="20"/>
              </w:rPr>
              <w:t>Coordinates with the programme/ project officers, the production and ensure quality assurance of media materials (e.g., films, video, audio-visual, printed materiales or publications etc.), to complement media packages for com</w:t>
            </w:r>
            <w:r>
              <w:rPr>
                <w:rFonts w:ascii="Arial" w:hAnsi="Arial" w:cs="Arial"/>
                <w:sz w:val="20"/>
                <w:szCs w:val="20"/>
              </w:rPr>
              <w:t xml:space="preserve">municating UNFPA’s mandate, messages for media, web, events, and campaigns. </w:t>
            </w:r>
          </w:p>
          <w:p w14:paraId="773A3DEA" w14:textId="77777777" w:rsidR="00462515" w:rsidRDefault="00FF7B03">
            <w:pPr>
              <w:numPr>
                <w:ilvl w:val="0"/>
                <w:numId w:val="1"/>
              </w:numPr>
              <w:jc w:val="both"/>
              <w:rPr>
                <w:rFonts w:ascii="Arial" w:hAnsi="Arial" w:cs="Arial"/>
                <w:sz w:val="20"/>
                <w:szCs w:val="20"/>
              </w:rPr>
            </w:pPr>
            <w:r>
              <w:rPr>
                <w:rFonts w:ascii="Arial" w:hAnsi="Arial" w:cs="Arial"/>
                <w:sz w:val="20"/>
                <w:szCs w:val="20"/>
              </w:rPr>
              <w:t>Plan, implement and monitor communication and advocacy actions (including communication for behavioral changes) according to the approved budget and activities for specific donor-</w:t>
            </w:r>
            <w:r>
              <w:rPr>
                <w:rFonts w:ascii="Arial" w:hAnsi="Arial" w:cs="Arial"/>
                <w:sz w:val="20"/>
                <w:szCs w:val="20"/>
              </w:rPr>
              <w:t xml:space="preserve">funded programs such as KOICA and Sweden.  </w:t>
            </w:r>
          </w:p>
          <w:p w14:paraId="10661EDD" w14:textId="77777777" w:rsidR="00462515" w:rsidRDefault="00FF7B03">
            <w:pPr>
              <w:numPr>
                <w:ilvl w:val="0"/>
                <w:numId w:val="1"/>
              </w:numPr>
              <w:jc w:val="both"/>
              <w:rPr>
                <w:rFonts w:ascii="Arial" w:hAnsi="Arial" w:cs="Arial"/>
                <w:sz w:val="20"/>
                <w:szCs w:val="20"/>
              </w:rPr>
            </w:pPr>
            <w:r>
              <w:rPr>
                <w:rFonts w:ascii="Arial" w:hAnsi="Arial" w:cs="Arial"/>
                <w:sz w:val="20"/>
                <w:szCs w:val="20"/>
              </w:rPr>
              <w:t>As a member of the UN-wide communication group, contribute to planning, implementation and reporting of communication actions in support to the United Nations Sustainable Development Cooperation Framework (UNSDCF</w:t>
            </w:r>
            <w:r>
              <w:rPr>
                <w:rFonts w:ascii="Arial" w:hAnsi="Arial" w:cs="Arial"/>
                <w:sz w:val="20"/>
                <w:szCs w:val="20"/>
              </w:rPr>
              <w:t xml:space="preserve">). </w:t>
            </w:r>
          </w:p>
          <w:p w14:paraId="38BACAA5" w14:textId="77777777" w:rsidR="00462515" w:rsidRDefault="00462515">
            <w:pPr>
              <w:ind w:left="360"/>
              <w:jc w:val="both"/>
              <w:rPr>
                <w:rFonts w:ascii="Arial" w:hAnsi="Arial" w:cs="Arial"/>
                <w:sz w:val="20"/>
                <w:szCs w:val="20"/>
              </w:rPr>
            </w:pPr>
          </w:p>
          <w:p w14:paraId="70FCE4EB" w14:textId="77777777" w:rsidR="00462515" w:rsidRDefault="00FF7B03">
            <w:pPr>
              <w:jc w:val="both"/>
              <w:rPr>
                <w:rFonts w:ascii="Arial" w:hAnsi="Arial" w:cs="Arial"/>
                <w:b/>
                <w:bCs/>
                <w:sz w:val="20"/>
                <w:szCs w:val="20"/>
              </w:rPr>
            </w:pPr>
            <w:r>
              <w:rPr>
                <w:rFonts w:ascii="Arial" w:hAnsi="Arial" w:cs="Arial"/>
                <w:b/>
                <w:bCs/>
                <w:sz w:val="20"/>
                <w:szCs w:val="20"/>
              </w:rPr>
              <w:t xml:space="preserve">Knowledge management and capacity building  </w:t>
            </w:r>
          </w:p>
          <w:p w14:paraId="30E7086D" w14:textId="77777777" w:rsidR="00462515" w:rsidRDefault="00FF7B03">
            <w:pPr>
              <w:numPr>
                <w:ilvl w:val="0"/>
                <w:numId w:val="1"/>
              </w:numPr>
              <w:jc w:val="both"/>
              <w:rPr>
                <w:rFonts w:ascii="Arial" w:hAnsi="Arial" w:cs="Arial"/>
                <w:sz w:val="20"/>
                <w:szCs w:val="20"/>
              </w:rPr>
            </w:pPr>
            <w:r>
              <w:rPr>
                <w:rFonts w:ascii="Arial" w:hAnsi="Arial" w:cs="Arial"/>
                <w:sz w:val="20"/>
                <w:szCs w:val="20"/>
              </w:rPr>
              <w:t xml:space="preserve">Document UNFPA’s good practice, lessons learned, and other human-interest stories for sharing with partners and donors. In collaboration with programme or project officers, develop and implement a plan for </w:t>
            </w:r>
            <w:r>
              <w:rPr>
                <w:rFonts w:ascii="Arial" w:hAnsi="Arial" w:cs="Arial"/>
                <w:sz w:val="20"/>
                <w:szCs w:val="20"/>
              </w:rPr>
              <w:t xml:space="preserve">using the evidence generated by UNFPA, including dissemination and advocacy events and propose user-friendly knowledge products. </w:t>
            </w:r>
          </w:p>
          <w:p w14:paraId="2A3B1D95" w14:textId="77777777" w:rsidR="00462515" w:rsidRDefault="00FF7B03">
            <w:pPr>
              <w:numPr>
                <w:ilvl w:val="0"/>
                <w:numId w:val="1"/>
              </w:numPr>
              <w:jc w:val="both"/>
              <w:rPr>
                <w:rFonts w:ascii="Arial" w:hAnsi="Arial" w:cs="Arial"/>
                <w:sz w:val="20"/>
                <w:szCs w:val="20"/>
              </w:rPr>
            </w:pPr>
            <w:r>
              <w:rPr>
                <w:rFonts w:ascii="Arial" w:hAnsi="Arial" w:cs="Arial"/>
                <w:sz w:val="20"/>
                <w:szCs w:val="20"/>
              </w:rPr>
              <w:lastRenderedPageBreak/>
              <w:t>Prepares background communication and promotional materials for briefings and visits of media, celebrities, donors, UNFPA’s HQ</w:t>
            </w:r>
            <w:r>
              <w:rPr>
                <w:rFonts w:ascii="Arial" w:hAnsi="Arial" w:cs="Arial"/>
                <w:sz w:val="20"/>
                <w:szCs w:val="20"/>
              </w:rPr>
              <w:t xml:space="preserve"> or regional office, and other special interest groups. Assists in the planning, logistic and administrative arrangements for them, ensuring a high levels of visibility and media coverage.</w:t>
            </w:r>
          </w:p>
          <w:p w14:paraId="38EAAAC1" w14:textId="77777777" w:rsidR="00462515" w:rsidRDefault="00FF7B03">
            <w:pPr>
              <w:numPr>
                <w:ilvl w:val="0"/>
                <w:numId w:val="1"/>
              </w:numPr>
              <w:jc w:val="both"/>
              <w:rPr>
                <w:rFonts w:ascii="Arial" w:hAnsi="Arial" w:cs="Arial"/>
                <w:sz w:val="20"/>
                <w:szCs w:val="20"/>
              </w:rPr>
            </w:pPr>
            <w:r>
              <w:rPr>
                <w:rFonts w:ascii="Arial" w:hAnsi="Arial" w:cs="Arial"/>
                <w:sz w:val="20"/>
                <w:szCs w:val="20"/>
              </w:rPr>
              <w:t>Repackage the office’s annual report and other information/ element</w:t>
            </w:r>
            <w:r>
              <w:rPr>
                <w:rFonts w:ascii="Arial" w:hAnsi="Arial" w:cs="Arial"/>
                <w:sz w:val="20"/>
                <w:szCs w:val="20"/>
              </w:rPr>
              <w:t xml:space="preserve">s in user-friendly and innovative materials to be used for marketing/ visibility purpose. </w:t>
            </w:r>
          </w:p>
          <w:p w14:paraId="1DA58ED9" w14:textId="77777777" w:rsidR="00462515" w:rsidRDefault="00FF7B03">
            <w:pPr>
              <w:numPr>
                <w:ilvl w:val="0"/>
                <w:numId w:val="1"/>
              </w:numPr>
              <w:jc w:val="both"/>
              <w:rPr>
                <w:rFonts w:ascii="Arial" w:hAnsi="Arial" w:cs="Arial"/>
                <w:sz w:val="20"/>
                <w:szCs w:val="20"/>
              </w:rPr>
            </w:pPr>
            <w:r>
              <w:rPr>
                <w:rFonts w:ascii="Arial" w:hAnsi="Arial" w:cs="Arial"/>
                <w:sz w:val="20"/>
                <w:szCs w:val="20"/>
              </w:rPr>
              <w:t>Promote knowledge sharing, technical tools, and exchange of experiences related to UNFPA’s mandate,  across media, journalists, and other actors in communication.</w:t>
            </w:r>
          </w:p>
          <w:p w14:paraId="7365E169" w14:textId="77777777" w:rsidR="00462515" w:rsidRDefault="00FF7B03">
            <w:pPr>
              <w:numPr>
                <w:ilvl w:val="0"/>
                <w:numId w:val="1"/>
              </w:numPr>
              <w:jc w:val="both"/>
              <w:rPr>
                <w:rFonts w:ascii="Arial" w:hAnsi="Arial" w:cs="Arial"/>
                <w:sz w:val="20"/>
                <w:szCs w:val="20"/>
              </w:rPr>
            </w:pPr>
            <w:r>
              <w:rPr>
                <w:rFonts w:ascii="Arial" w:hAnsi="Arial" w:cs="Arial"/>
                <w:sz w:val="20"/>
                <w:szCs w:val="20"/>
              </w:rPr>
              <w:t>Pl</w:t>
            </w:r>
            <w:r>
              <w:rPr>
                <w:rFonts w:ascii="Arial" w:hAnsi="Arial" w:cs="Arial"/>
                <w:sz w:val="20"/>
                <w:szCs w:val="20"/>
              </w:rPr>
              <w:t xml:space="preserve">an and implement continued capacity strengthening of the UNFPA team in communication and advocacy. </w:t>
            </w:r>
          </w:p>
          <w:p w14:paraId="26857D65" w14:textId="77777777" w:rsidR="00462515" w:rsidRDefault="00FF7B03">
            <w:pPr>
              <w:numPr>
                <w:ilvl w:val="0"/>
                <w:numId w:val="1"/>
              </w:numPr>
              <w:jc w:val="both"/>
              <w:rPr>
                <w:rFonts w:ascii="Arial" w:hAnsi="Arial" w:cs="Arial"/>
                <w:sz w:val="20"/>
                <w:szCs w:val="20"/>
              </w:rPr>
            </w:pPr>
            <w:r>
              <w:rPr>
                <w:rFonts w:ascii="Arial" w:hAnsi="Arial" w:cs="Arial"/>
                <w:sz w:val="20"/>
                <w:szCs w:val="20"/>
              </w:rPr>
              <w:t xml:space="preserve">Day-to-day management and supervision of the communication team. </w:t>
            </w:r>
          </w:p>
          <w:p w14:paraId="6A285618" w14:textId="77777777" w:rsidR="00462515" w:rsidRDefault="00462515">
            <w:pPr>
              <w:ind w:left="360"/>
              <w:jc w:val="both"/>
              <w:rPr>
                <w:rFonts w:ascii="Arial" w:hAnsi="Arial" w:cs="Arial"/>
                <w:sz w:val="20"/>
                <w:szCs w:val="20"/>
              </w:rPr>
            </w:pPr>
          </w:p>
          <w:p w14:paraId="287BBEB9" w14:textId="77777777" w:rsidR="00462515" w:rsidRDefault="00FF7B03">
            <w:pPr>
              <w:pStyle w:val="Textoindependiente3"/>
              <w:spacing w:line="360" w:lineRule="auto"/>
              <w:rPr>
                <w:rFonts w:ascii="Arial" w:hAnsi="Arial" w:cs="Arial"/>
                <w:b/>
                <w:bCs/>
                <w:i/>
                <w:sz w:val="20"/>
                <w:szCs w:val="20"/>
                <w:lang w:val="en-GB"/>
              </w:rPr>
            </w:pPr>
            <w:r>
              <w:rPr>
                <w:rFonts w:ascii="Arial" w:hAnsi="Arial" w:cs="Arial"/>
                <w:b/>
                <w:bCs/>
                <w:i/>
                <w:sz w:val="20"/>
                <w:szCs w:val="20"/>
                <w:lang w:val="en-GB"/>
              </w:rPr>
              <w:t xml:space="preserve">Partnerships and visibility </w:t>
            </w:r>
          </w:p>
          <w:p w14:paraId="2E50772E" w14:textId="77777777" w:rsidR="00462515" w:rsidRDefault="00FF7B03">
            <w:pPr>
              <w:numPr>
                <w:ilvl w:val="0"/>
                <w:numId w:val="1"/>
              </w:numPr>
              <w:jc w:val="both"/>
              <w:rPr>
                <w:rFonts w:ascii="Arial" w:hAnsi="Arial" w:cs="Arial"/>
                <w:sz w:val="20"/>
                <w:szCs w:val="20"/>
              </w:rPr>
            </w:pPr>
            <w:r>
              <w:rPr>
                <w:rFonts w:ascii="Arial" w:hAnsi="Arial" w:cs="Arial"/>
                <w:sz w:val="20"/>
                <w:szCs w:val="20"/>
              </w:rPr>
              <w:t xml:space="preserve">Prepares background communication and promotional materials </w:t>
            </w:r>
            <w:r>
              <w:rPr>
                <w:rFonts w:ascii="Arial" w:hAnsi="Arial" w:cs="Arial"/>
                <w:sz w:val="20"/>
                <w:szCs w:val="20"/>
              </w:rPr>
              <w:t>for briefings and visits of media, celebrities, donors, UNFPA’s HQ or regional office, and other special interest groups. Assists in the planning, logistic and administrative arrangements for them, ensuring a high levels of visibility and media coverage.</w:t>
            </w:r>
          </w:p>
          <w:p w14:paraId="5FF8ED7C" w14:textId="77777777" w:rsidR="00462515" w:rsidRDefault="00FF7B03">
            <w:pPr>
              <w:numPr>
                <w:ilvl w:val="0"/>
                <w:numId w:val="1"/>
              </w:numPr>
              <w:jc w:val="both"/>
              <w:rPr>
                <w:rFonts w:ascii="Arial" w:hAnsi="Arial" w:cs="Arial"/>
                <w:bCs/>
                <w:sz w:val="20"/>
                <w:szCs w:val="20"/>
                <w:lang w:val="en-GB"/>
              </w:rPr>
            </w:pPr>
            <w:r>
              <w:rPr>
                <w:rFonts w:ascii="Arial" w:hAnsi="Arial" w:cs="Arial"/>
                <w:bCs/>
                <w:sz w:val="20"/>
                <w:szCs w:val="20"/>
                <w:lang w:val="en-GB"/>
              </w:rPr>
              <w:t>E</w:t>
            </w:r>
            <w:r>
              <w:rPr>
                <w:rFonts w:ascii="Arial" w:hAnsi="Arial" w:cs="Arial"/>
                <w:bCs/>
                <w:sz w:val="20"/>
                <w:szCs w:val="20"/>
                <w:lang w:val="en-GB"/>
              </w:rPr>
              <w:t>nsures all UNFPA supported IPs adhere to the standards of UNFPA visibility/branding and consistently acknowledge the support provided through their media products such as speeches, presentations and other promotional materials.</w:t>
            </w:r>
          </w:p>
          <w:p w14:paraId="6BBB9CB7" w14:textId="77777777" w:rsidR="00462515" w:rsidRDefault="00FF7B03">
            <w:pPr>
              <w:numPr>
                <w:ilvl w:val="0"/>
                <w:numId w:val="1"/>
              </w:numPr>
              <w:jc w:val="both"/>
              <w:rPr>
                <w:rFonts w:ascii="Arial" w:hAnsi="Arial" w:cs="Arial"/>
                <w:bCs/>
                <w:sz w:val="20"/>
                <w:szCs w:val="20"/>
                <w:lang w:val="en-GB"/>
              </w:rPr>
            </w:pPr>
            <w:r>
              <w:rPr>
                <w:rFonts w:ascii="Arial" w:hAnsi="Arial" w:cs="Arial"/>
                <w:bCs/>
                <w:sz w:val="20"/>
                <w:szCs w:val="20"/>
                <w:lang w:val="en-GB"/>
              </w:rPr>
              <w:t>Contribute to visibility and</w:t>
            </w:r>
            <w:r>
              <w:rPr>
                <w:rFonts w:ascii="Arial" w:hAnsi="Arial" w:cs="Arial"/>
                <w:bCs/>
                <w:sz w:val="20"/>
                <w:szCs w:val="20"/>
                <w:lang w:val="en-GB"/>
              </w:rPr>
              <w:t xml:space="preserve"> partnership actions to strengthen donor relationships, including quality control of donor reports (including user-friendly design) and development of visibility protocol or plan for each donor, based on their needs and agreed workplan. </w:t>
            </w:r>
          </w:p>
          <w:p w14:paraId="1777FD30" w14:textId="77777777" w:rsidR="00462515" w:rsidRDefault="00462515">
            <w:pPr>
              <w:ind w:left="360"/>
              <w:jc w:val="both"/>
              <w:rPr>
                <w:rFonts w:ascii="Arial" w:hAnsi="Arial" w:cs="Arial"/>
                <w:sz w:val="20"/>
                <w:szCs w:val="20"/>
              </w:rPr>
            </w:pPr>
          </w:p>
          <w:p w14:paraId="7138D2B5" w14:textId="77777777" w:rsidR="00462515" w:rsidRDefault="00462515">
            <w:pPr>
              <w:jc w:val="both"/>
              <w:outlineLvl w:val="0"/>
              <w:rPr>
                <w:rFonts w:ascii="Arial" w:hAnsi="Arial" w:cs="Arial"/>
                <w:b/>
                <w:sz w:val="20"/>
                <w:szCs w:val="20"/>
                <w:u w:val="single"/>
              </w:rPr>
            </w:pPr>
          </w:p>
        </w:tc>
      </w:tr>
    </w:tbl>
    <w:p w14:paraId="70A474C0" w14:textId="77777777" w:rsidR="00462515" w:rsidRDefault="00462515">
      <w:pPr>
        <w:outlineLvl w:val="0"/>
        <w:rPr>
          <w:rFonts w:ascii="Arial" w:hAnsi="Arial" w:cs="Arial"/>
          <w:b/>
          <w:sz w:val="20"/>
          <w:szCs w:val="20"/>
          <w:u w:val="single"/>
        </w:rPr>
      </w:pPr>
    </w:p>
    <w:p w14:paraId="701FDDE3" w14:textId="77777777" w:rsidR="00462515" w:rsidRDefault="00FF7B03">
      <w:pPr>
        <w:outlineLvl w:val="0"/>
        <w:rPr>
          <w:rFonts w:ascii="Arial" w:hAnsi="Arial" w:cs="Arial"/>
          <w:b/>
          <w:sz w:val="20"/>
          <w:szCs w:val="20"/>
        </w:rPr>
      </w:pPr>
      <w:r>
        <w:rPr>
          <w:rFonts w:ascii="Arial" w:hAnsi="Arial" w:cs="Arial"/>
          <w:b/>
          <w:sz w:val="20"/>
          <w:szCs w:val="20"/>
        </w:rPr>
        <w:t>4.</w:t>
      </w:r>
      <w:r>
        <w:rPr>
          <w:rFonts w:ascii="Arial" w:hAnsi="Arial" w:cs="Arial"/>
          <w:b/>
          <w:sz w:val="20"/>
          <w:szCs w:val="20"/>
        </w:rPr>
        <w:tab/>
      </w:r>
      <w:r>
        <w:rPr>
          <w:rFonts w:ascii="Arial" w:hAnsi="Arial" w:cs="Arial"/>
          <w:b/>
          <w:sz w:val="20"/>
          <w:szCs w:val="20"/>
          <w:u w:val="single"/>
        </w:rPr>
        <w:t>Work Relati</w:t>
      </w:r>
      <w:r>
        <w:rPr>
          <w:rFonts w:ascii="Arial" w:hAnsi="Arial" w:cs="Arial"/>
          <w:b/>
          <w:sz w:val="20"/>
          <w:szCs w:val="20"/>
          <w:u w:val="single"/>
        </w:rPr>
        <w:t>ons</w:t>
      </w:r>
    </w:p>
    <w:p w14:paraId="11903C49" w14:textId="77777777" w:rsidR="00462515" w:rsidRDefault="0046251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62515" w14:paraId="00E72551" w14:textId="77777777">
        <w:tc>
          <w:tcPr>
            <w:tcW w:w="8748" w:type="dxa"/>
          </w:tcPr>
          <w:p w14:paraId="656588DF" w14:textId="77777777" w:rsidR="00462515" w:rsidRDefault="00462515">
            <w:pPr>
              <w:rPr>
                <w:rFonts w:ascii="Arial" w:hAnsi="Arial" w:cs="Arial"/>
                <w:sz w:val="20"/>
                <w:szCs w:val="20"/>
              </w:rPr>
            </w:pPr>
          </w:p>
          <w:p w14:paraId="0340B060" w14:textId="77777777" w:rsidR="00462515" w:rsidRDefault="00FF7B03">
            <w:pPr>
              <w:jc w:val="both"/>
              <w:rPr>
                <w:rFonts w:ascii="Arial" w:hAnsi="Arial" w:cs="Arial"/>
                <w:color w:val="000000" w:themeColor="text1"/>
                <w:sz w:val="20"/>
                <w:szCs w:val="20"/>
              </w:rPr>
            </w:pPr>
            <w:r>
              <w:rPr>
                <w:rFonts w:ascii="Arial" w:hAnsi="Arial" w:cs="Arial"/>
                <w:color w:val="000000" w:themeColor="text1"/>
                <w:sz w:val="20"/>
                <w:szCs w:val="20"/>
              </w:rPr>
              <w:t>Internal partners include other staff in the country office; close collaboration with the team member (two communication assistants) and other Porgramme</w:t>
            </w:r>
            <w:r>
              <w:rPr>
                <w:rFonts w:ascii="Arial" w:hAnsi="Arial" w:cs="Arial"/>
                <w:color w:val="000000" w:themeColor="text1"/>
                <w:sz w:val="20"/>
                <w:szCs w:val="20"/>
              </w:rPr>
              <w:t xml:space="preserve"> officers, as well as Project officers in three locations, under the coordination of the Assistant Representative, with direct supervision of the Representative. </w:t>
            </w:r>
          </w:p>
          <w:p w14:paraId="63BB12C9" w14:textId="77777777" w:rsidR="00462515" w:rsidRDefault="00462515">
            <w:pPr>
              <w:jc w:val="both"/>
              <w:rPr>
                <w:rFonts w:ascii="Arial" w:hAnsi="Arial" w:cs="Arial"/>
                <w:color w:val="000000" w:themeColor="text1"/>
                <w:sz w:val="20"/>
                <w:szCs w:val="20"/>
              </w:rPr>
            </w:pPr>
          </w:p>
          <w:p w14:paraId="1ACCA6E7" w14:textId="77777777" w:rsidR="00462515" w:rsidRDefault="00FF7B03">
            <w:pPr>
              <w:jc w:val="both"/>
              <w:rPr>
                <w:rFonts w:ascii="Arial" w:hAnsi="Arial" w:cs="Arial"/>
                <w:sz w:val="20"/>
                <w:szCs w:val="20"/>
              </w:rPr>
            </w:pPr>
            <w:r>
              <w:rPr>
                <w:rFonts w:ascii="Arial" w:hAnsi="Arial" w:cs="Arial"/>
                <w:color w:val="000000" w:themeColor="text1"/>
                <w:sz w:val="20"/>
                <w:szCs w:val="20"/>
              </w:rPr>
              <w:t xml:space="preserve">External partners include project implementation partners </w:t>
            </w:r>
            <w:r>
              <w:rPr>
                <w:rFonts w:ascii="Arial" w:hAnsi="Arial" w:cs="Arial"/>
                <w:sz w:val="20"/>
                <w:szCs w:val="20"/>
              </w:rPr>
              <w:t xml:space="preserve">of the Country Offices programme, </w:t>
            </w:r>
            <w:r>
              <w:rPr>
                <w:rFonts w:ascii="Arial" w:hAnsi="Arial" w:cs="Arial"/>
                <w:sz w:val="20"/>
                <w:szCs w:val="20"/>
              </w:rPr>
              <w:t xml:space="preserve">academic institutions’ professional societies, NGOs, IGOs, and other UN agencies. </w:t>
            </w:r>
          </w:p>
          <w:p w14:paraId="382BBC64" w14:textId="77777777" w:rsidR="00462515" w:rsidRDefault="00462515">
            <w:pPr>
              <w:jc w:val="both"/>
              <w:rPr>
                <w:rFonts w:ascii="Arial" w:hAnsi="Arial" w:cs="Arial"/>
                <w:sz w:val="20"/>
                <w:szCs w:val="20"/>
              </w:rPr>
            </w:pPr>
          </w:p>
        </w:tc>
      </w:tr>
    </w:tbl>
    <w:p w14:paraId="3E8F57DD" w14:textId="77777777" w:rsidR="00462515" w:rsidRDefault="00462515">
      <w:pPr>
        <w:rPr>
          <w:rFonts w:ascii="Arial" w:hAnsi="Arial" w:cs="Arial"/>
          <w:b/>
          <w:sz w:val="20"/>
          <w:szCs w:val="20"/>
        </w:rPr>
      </w:pPr>
    </w:p>
    <w:p w14:paraId="1C2A7F0C" w14:textId="77777777" w:rsidR="00462515" w:rsidRDefault="00FF7B03">
      <w:pPr>
        <w:outlineLvl w:val="0"/>
        <w:rPr>
          <w:rFonts w:ascii="Arial" w:hAnsi="Arial" w:cs="Arial"/>
          <w:b/>
          <w:sz w:val="20"/>
          <w:szCs w:val="20"/>
        </w:rPr>
      </w:pPr>
      <w:r>
        <w:rPr>
          <w:rFonts w:ascii="Arial" w:hAnsi="Arial" w:cs="Arial"/>
          <w:b/>
          <w:sz w:val="20"/>
          <w:szCs w:val="20"/>
        </w:rPr>
        <w:t>5.</w:t>
      </w:r>
      <w:r>
        <w:rPr>
          <w:rFonts w:ascii="Arial" w:hAnsi="Arial" w:cs="Arial"/>
          <w:b/>
          <w:sz w:val="20"/>
          <w:szCs w:val="20"/>
        </w:rPr>
        <w:tab/>
      </w:r>
      <w:r>
        <w:rPr>
          <w:rFonts w:ascii="Arial" w:hAnsi="Arial" w:cs="Arial"/>
          <w:b/>
          <w:sz w:val="20"/>
          <w:szCs w:val="20"/>
          <w:u w:val="single"/>
        </w:rPr>
        <w:t>Job Requirements</w:t>
      </w:r>
    </w:p>
    <w:p w14:paraId="2558B26C" w14:textId="77777777" w:rsidR="00462515" w:rsidRDefault="00462515">
      <w:pPr>
        <w:rPr>
          <w:rFonts w:ascii="Arial" w:hAnsi="Arial" w:cs="Arial"/>
          <w:b/>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462515" w14:paraId="6E80C601" w14:textId="77777777">
        <w:trPr>
          <w:trHeight w:val="1227"/>
        </w:trPr>
        <w:tc>
          <w:tcPr>
            <w:tcW w:w="8640" w:type="dxa"/>
          </w:tcPr>
          <w:p w14:paraId="56C1A283" w14:textId="77777777" w:rsidR="00462515" w:rsidRDefault="00FF7B03">
            <w:pPr>
              <w:rPr>
                <w:rFonts w:ascii="Arial" w:hAnsi="Arial" w:cs="Arial"/>
                <w:b/>
                <w:sz w:val="20"/>
                <w:szCs w:val="20"/>
              </w:rPr>
            </w:pPr>
            <w:r>
              <w:rPr>
                <w:rFonts w:ascii="Arial" w:hAnsi="Arial" w:cs="Arial"/>
                <w:b/>
                <w:sz w:val="20"/>
                <w:szCs w:val="20"/>
              </w:rPr>
              <w:t xml:space="preserve">Education:  </w:t>
            </w:r>
          </w:p>
          <w:p w14:paraId="5D846E27" w14:textId="77777777" w:rsidR="00462515" w:rsidRDefault="00462515">
            <w:pPr>
              <w:rPr>
                <w:rFonts w:ascii="Arial" w:hAnsi="Arial" w:cs="Arial"/>
                <w:b/>
                <w:sz w:val="20"/>
                <w:szCs w:val="20"/>
              </w:rPr>
            </w:pPr>
          </w:p>
          <w:p w14:paraId="3C82C3F5" w14:textId="77777777" w:rsidR="00462515" w:rsidRDefault="00FF7B03">
            <w:pPr>
              <w:jc w:val="both"/>
              <w:rPr>
                <w:color w:val="000000" w:themeColor="text1"/>
              </w:rPr>
            </w:pPr>
            <w:r>
              <w:rPr>
                <w:rFonts w:ascii="Arial" w:hAnsi="Arial" w:cs="Arial"/>
                <w:color w:val="000000" w:themeColor="text1"/>
                <w:sz w:val="20"/>
                <w:szCs w:val="20"/>
              </w:rPr>
              <w:t>Master´s degree in Development studies, Journalism, communications, public policies, international relations, human rights/ gender, or other related degree. In lieu of master´s degree, a first level university degree can be considered when combined with an</w:t>
            </w:r>
            <w:r>
              <w:rPr>
                <w:rFonts w:ascii="Arial" w:hAnsi="Arial" w:cs="Arial"/>
                <w:color w:val="000000" w:themeColor="text1"/>
                <w:sz w:val="20"/>
                <w:szCs w:val="20"/>
              </w:rPr>
              <w:t xml:space="preserve"> additional 2 years of relevant qualifying experience over and above the minimum requirement (i.e. 4 years instead of 2 years) </w:t>
            </w:r>
          </w:p>
          <w:p w14:paraId="7FA45628" w14:textId="77777777" w:rsidR="00462515" w:rsidRDefault="00462515">
            <w:pPr>
              <w:rPr>
                <w:rFonts w:ascii="Arial" w:hAnsi="Arial" w:cs="Arial"/>
                <w:color w:val="000000" w:themeColor="text1"/>
                <w:sz w:val="20"/>
                <w:szCs w:val="20"/>
              </w:rPr>
            </w:pPr>
          </w:p>
          <w:p w14:paraId="5E8A39A9" w14:textId="77777777" w:rsidR="00462515" w:rsidRDefault="00FF7B03">
            <w:pPr>
              <w:rPr>
                <w:rFonts w:ascii="Arial" w:hAnsi="Arial" w:cs="Arial"/>
                <w:b/>
                <w:color w:val="000000" w:themeColor="text1"/>
                <w:sz w:val="20"/>
                <w:szCs w:val="20"/>
              </w:rPr>
            </w:pPr>
            <w:r>
              <w:rPr>
                <w:rFonts w:ascii="Arial" w:hAnsi="Arial" w:cs="Arial"/>
                <w:b/>
                <w:color w:val="000000" w:themeColor="text1"/>
                <w:sz w:val="20"/>
                <w:szCs w:val="20"/>
              </w:rPr>
              <w:t xml:space="preserve">Knowledge and Experience: </w:t>
            </w:r>
          </w:p>
          <w:p w14:paraId="77D2EF6B" w14:textId="77777777" w:rsidR="00462515" w:rsidRDefault="00FF7B03">
            <w:pPr>
              <w:numPr>
                <w:ilvl w:val="0"/>
                <w:numId w:val="2"/>
              </w:numPr>
              <w:rPr>
                <w:rFonts w:ascii="Arial" w:hAnsi="Arial" w:cs="Arial"/>
                <w:sz w:val="20"/>
                <w:szCs w:val="20"/>
              </w:rPr>
            </w:pPr>
            <w:r>
              <w:rPr>
                <w:rFonts w:ascii="Arial" w:hAnsi="Arial" w:cs="Arial"/>
                <w:sz w:val="20"/>
                <w:szCs w:val="20"/>
              </w:rPr>
              <w:t>Minimum two years of increasingly responsible relevant professional experience, preferably in Commun</w:t>
            </w:r>
            <w:r>
              <w:rPr>
                <w:rFonts w:ascii="Arial" w:hAnsi="Arial" w:cs="Arial"/>
                <w:sz w:val="20"/>
                <w:szCs w:val="20"/>
              </w:rPr>
              <w:t xml:space="preserve">ications, Sexual and Reproductive Health, Gender, Population and Development, Public Health and /or any related fields. </w:t>
            </w:r>
          </w:p>
          <w:p w14:paraId="7237D2B4" w14:textId="77777777" w:rsidR="00462515" w:rsidRDefault="00FF7B03">
            <w:pPr>
              <w:numPr>
                <w:ilvl w:val="0"/>
                <w:numId w:val="2"/>
              </w:numPr>
              <w:rPr>
                <w:rFonts w:ascii="Arial" w:hAnsi="Arial" w:cs="Arial"/>
                <w:sz w:val="20"/>
                <w:szCs w:val="20"/>
              </w:rPr>
            </w:pPr>
            <w:r>
              <w:rPr>
                <w:rFonts w:ascii="Arial" w:hAnsi="Arial" w:cs="Arial"/>
                <w:sz w:val="20"/>
                <w:szCs w:val="20"/>
              </w:rPr>
              <w:t>Experience working in communication or advocacy in the areas related to UNFPA”s mandate (e.g. sexual and reproductive health and rights</w:t>
            </w:r>
            <w:r>
              <w:rPr>
                <w:rFonts w:ascii="Arial" w:hAnsi="Arial" w:cs="Arial"/>
                <w:sz w:val="20"/>
                <w:szCs w:val="20"/>
              </w:rPr>
              <w:t xml:space="preserve">, prevention of gender-based violence, youth and adolescents, gender equality, intercultural communication, and human rights focusing on the most vulnerable populations) </w:t>
            </w:r>
          </w:p>
          <w:p w14:paraId="629B46E3" w14:textId="77777777" w:rsidR="00462515" w:rsidRDefault="00FF7B03">
            <w:pPr>
              <w:numPr>
                <w:ilvl w:val="0"/>
                <w:numId w:val="2"/>
              </w:numPr>
              <w:rPr>
                <w:rFonts w:ascii="Arial" w:hAnsi="Arial" w:cs="Arial"/>
                <w:sz w:val="20"/>
                <w:szCs w:val="20"/>
              </w:rPr>
            </w:pPr>
            <w:r>
              <w:rPr>
                <w:rFonts w:ascii="Arial" w:hAnsi="Arial" w:cs="Arial"/>
                <w:sz w:val="20"/>
                <w:szCs w:val="20"/>
              </w:rPr>
              <w:lastRenderedPageBreak/>
              <w:t>Good knowledge management and strong advocacy skills including monitoring media cover</w:t>
            </w:r>
            <w:r>
              <w:rPr>
                <w:rFonts w:ascii="Arial" w:hAnsi="Arial" w:cs="Arial"/>
                <w:sz w:val="20"/>
                <w:szCs w:val="20"/>
              </w:rPr>
              <w:t>age (including social media), communicating knowledge tools or materials, and partnership building and resource mobilization.</w:t>
            </w:r>
          </w:p>
          <w:p w14:paraId="79FB6A46" w14:textId="77777777" w:rsidR="00462515" w:rsidRDefault="00FF7B03">
            <w:pPr>
              <w:numPr>
                <w:ilvl w:val="0"/>
                <w:numId w:val="2"/>
              </w:numPr>
              <w:rPr>
                <w:rFonts w:ascii="Arial" w:hAnsi="Arial" w:cs="Arial"/>
                <w:sz w:val="20"/>
                <w:szCs w:val="20"/>
              </w:rPr>
            </w:pPr>
            <w:r>
              <w:rPr>
                <w:rFonts w:ascii="Arial" w:hAnsi="Arial" w:cs="Arial"/>
                <w:sz w:val="20"/>
                <w:szCs w:val="20"/>
              </w:rPr>
              <w:t xml:space="preserve">Sound analytical skills related to country context or situation, and stakeholder mapping, and ability to use the analysis </w:t>
            </w:r>
          </w:p>
          <w:p w14:paraId="3D28EA47" w14:textId="77777777" w:rsidR="00462515" w:rsidRDefault="00FF7B03">
            <w:pPr>
              <w:numPr>
                <w:ilvl w:val="0"/>
                <w:numId w:val="2"/>
              </w:numPr>
              <w:rPr>
                <w:rFonts w:ascii="Arial" w:hAnsi="Arial" w:cs="Arial"/>
                <w:sz w:val="20"/>
                <w:szCs w:val="20"/>
              </w:rPr>
            </w:pPr>
            <w:r>
              <w:rPr>
                <w:rFonts w:ascii="Arial" w:hAnsi="Arial" w:cs="Arial"/>
                <w:sz w:val="20"/>
                <w:szCs w:val="20"/>
              </w:rPr>
              <w:t>Experience with, or knowledge on the UN system in general and especially UNFPA mandate is a strong asset.</w:t>
            </w:r>
          </w:p>
          <w:p w14:paraId="65B08087" w14:textId="77777777" w:rsidR="00462515" w:rsidRDefault="00FF7B03">
            <w:pPr>
              <w:numPr>
                <w:ilvl w:val="0"/>
                <w:numId w:val="2"/>
              </w:numPr>
              <w:rPr>
                <w:rFonts w:ascii="Arial" w:hAnsi="Arial" w:cs="Arial"/>
                <w:sz w:val="20"/>
                <w:szCs w:val="20"/>
              </w:rPr>
            </w:pPr>
            <w:r>
              <w:rPr>
                <w:rFonts w:ascii="Arial" w:hAnsi="Arial" w:cs="Arial"/>
                <w:sz w:val="20"/>
                <w:szCs w:val="20"/>
              </w:rPr>
              <w:t>Capacity to develop, implement, and monitor communication and advocacy strategies or plans, including ability to link communication actions with behav</w:t>
            </w:r>
            <w:r>
              <w:rPr>
                <w:rFonts w:ascii="Arial" w:hAnsi="Arial" w:cs="Arial"/>
                <w:sz w:val="20"/>
                <w:szCs w:val="20"/>
              </w:rPr>
              <w:t xml:space="preserve">ioral and social changes, and providing communication materials for specific audience, such as youth and adolescents. </w:t>
            </w:r>
          </w:p>
          <w:p w14:paraId="3F3FB9F9" w14:textId="77777777" w:rsidR="00462515" w:rsidRDefault="00FF7B03">
            <w:pPr>
              <w:numPr>
                <w:ilvl w:val="0"/>
                <w:numId w:val="2"/>
              </w:numPr>
              <w:rPr>
                <w:rFonts w:ascii="Arial" w:hAnsi="Arial" w:cs="Arial"/>
                <w:sz w:val="20"/>
                <w:szCs w:val="20"/>
              </w:rPr>
            </w:pPr>
            <w:r>
              <w:rPr>
                <w:rFonts w:ascii="Arial" w:hAnsi="Arial" w:cs="Arial"/>
                <w:sz w:val="20"/>
                <w:szCs w:val="20"/>
              </w:rPr>
              <w:t>Familiarity with designing, implementing and monitoring communications campaigns and events, including the use of social media and innova</w:t>
            </w:r>
            <w:r>
              <w:rPr>
                <w:rFonts w:ascii="Arial" w:hAnsi="Arial" w:cs="Arial"/>
                <w:sz w:val="20"/>
                <w:szCs w:val="20"/>
              </w:rPr>
              <w:t xml:space="preserve">tive technologies. </w:t>
            </w:r>
          </w:p>
          <w:p w14:paraId="0ACE53C3" w14:textId="77777777" w:rsidR="00462515" w:rsidRDefault="00FF7B03">
            <w:pPr>
              <w:numPr>
                <w:ilvl w:val="0"/>
                <w:numId w:val="2"/>
              </w:numPr>
              <w:rPr>
                <w:rFonts w:ascii="Arial" w:hAnsi="Arial" w:cs="Arial"/>
                <w:sz w:val="20"/>
                <w:szCs w:val="20"/>
              </w:rPr>
            </w:pPr>
            <w:r>
              <w:rPr>
                <w:rFonts w:ascii="Arial" w:hAnsi="Arial" w:cs="Arial"/>
                <w:sz w:val="20"/>
                <w:szCs w:val="20"/>
              </w:rPr>
              <w:t xml:space="preserve">Excellent computer/information systems skills, including knowledge on social media and other innovative technologies or communication tools/ methods. </w:t>
            </w:r>
          </w:p>
          <w:p w14:paraId="28700C33" w14:textId="77777777" w:rsidR="00462515" w:rsidRDefault="00462515">
            <w:pPr>
              <w:rPr>
                <w:rFonts w:ascii="Arial" w:hAnsi="Arial" w:cs="Arial"/>
                <w:sz w:val="20"/>
                <w:szCs w:val="20"/>
              </w:rPr>
            </w:pPr>
          </w:p>
          <w:p w14:paraId="6D90C862" w14:textId="77777777" w:rsidR="00462515" w:rsidRDefault="00FF7B03">
            <w:pPr>
              <w:rPr>
                <w:rFonts w:ascii="Arial" w:hAnsi="Arial" w:cs="Arial"/>
                <w:color w:val="000000" w:themeColor="text1"/>
                <w:sz w:val="20"/>
                <w:szCs w:val="20"/>
              </w:rPr>
            </w:pPr>
            <w:r>
              <w:rPr>
                <w:rFonts w:ascii="Arial" w:hAnsi="Arial" w:cs="Arial"/>
                <w:b/>
                <w:color w:val="000000" w:themeColor="text1"/>
                <w:sz w:val="20"/>
                <w:szCs w:val="20"/>
              </w:rPr>
              <w:t xml:space="preserve">Languages: </w:t>
            </w:r>
          </w:p>
          <w:p w14:paraId="666438DB" w14:textId="77777777" w:rsidR="00462515" w:rsidRDefault="00FF7B03">
            <w:pPr>
              <w:numPr>
                <w:ilvl w:val="0"/>
                <w:numId w:val="2"/>
              </w:numPr>
              <w:rPr>
                <w:rFonts w:ascii="Arial" w:hAnsi="Arial" w:cs="Arial"/>
                <w:color w:val="000000" w:themeColor="text1"/>
                <w:sz w:val="20"/>
                <w:szCs w:val="20"/>
              </w:rPr>
            </w:pPr>
            <w:r>
              <w:rPr>
                <w:rFonts w:ascii="Arial" w:hAnsi="Arial" w:cs="Arial"/>
                <w:color w:val="000000" w:themeColor="text1"/>
                <w:sz w:val="20"/>
                <w:szCs w:val="20"/>
              </w:rPr>
              <w:t xml:space="preserve">Excellent oral and written communications and editing skills in Spanish </w:t>
            </w:r>
            <w:r>
              <w:rPr>
                <w:rFonts w:ascii="Arial" w:hAnsi="Arial" w:cs="Arial"/>
                <w:color w:val="000000" w:themeColor="text1"/>
                <w:sz w:val="20"/>
                <w:szCs w:val="20"/>
              </w:rPr>
              <w:t>(fluency required) and good communication skills in English, especially oral and writing skills;</w:t>
            </w:r>
          </w:p>
          <w:p w14:paraId="2DE62112" w14:textId="77777777" w:rsidR="00462515" w:rsidRDefault="00462515">
            <w:pPr>
              <w:tabs>
                <w:tab w:val="left" w:pos="360"/>
              </w:tabs>
              <w:rPr>
                <w:rFonts w:ascii="Arial" w:hAnsi="Arial" w:cs="Arial"/>
                <w:sz w:val="20"/>
                <w:szCs w:val="20"/>
              </w:rPr>
            </w:pPr>
          </w:p>
          <w:p w14:paraId="708F7E83" w14:textId="77777777" w:rsidR="00462515" w:rsidRDefault="00462515">
            <w:pPr>
              <w:tabs>
                <w:tab w:val="left" w:pos="360"/>
              </w:tabs>
              <w:rPr>
                <w:rFonts w:ascii="Arial" w:hAnsi="Arial" w:cs="Arial"/>
                <w:sz w:val="20"/>
                <w:szCs w:val="20"/>
              </w:rPr>
            </w:pPr>
          </w:p>
          <w:p w14:paraId="4BF552A9" w14:textId="77777777" w:rsidR="00462515" w:rsidRDefault="00FF7B03">
            <w:pPr>
              <w:tabs>
                <w:tab w:val="left" w:pos="360"/>
              </w:tabs>
              <w:rPr>
                <w:rFonts w:ascii="Arial" w:hAnsi="Arial" w:cs="Arial"/>
                <w:b/>
                <w:sz w:val="20"/>
                <w:szCs w:val="20"/>
              </w:rPr>
            </w:pPr>
            <w:r>
              <w:rPr>
                <w:rFonts w:ascii="Arial" w:hAnsi="Arial" w:cs="Arial"/>
                <w:b/>
                <w:sz w:val="20"/>
                <w:szCs w:val="20"/>
              </w:rPr>
              <w:t xml:space="preserve">Other Desirable Skills: </w:t>
            </w:r>
          </w:p>
          <w:p w14:paraId="1D710CF7" w14:textId="77777777" w:rsidR="00462515" w:rsidRDefault="00FF7B03">
            <w:pPr>
              <w:tabs>
                <w:tab w:val="left" w:pos="360"/>
              </w:tabs>
              <w:rPr>
                <w:rFonts w:ascii="Arial" w:hAnsi="Arial" w:cs="Arial"/>
                <w:sz w:val="20"/>
                <w:szCs w:val="20"/>
              </w:rPr>
            </w:pPr>
            <w:r>
              <w:rPr>
                <w:rFonts w:ascii="Arial" w:hAnsi="Arial" w:cs="Arial"/>
                <w:sz w:val="20"/>
                <w:szCs w:val="20"/>
              </w:rPr>
              <w:t>Initiative, sound judgment, strong interest in development work, especially the mission of the United Nations Population Fund and de</w:t>
            </w:r>
            <w:r>
              <w:rPr>
                <w:rFonts w:ascii="Arial" w:hAnsi="Arial" w:cs="Arial"/>
                <w:sz w:val="20"/>
                <w:szCs w:val="20"/>
              </w:rPr>
              <w:t>dication to the principles of the United Nations.</w:t>
            </w:r>
          </w:p>
          <w:p w14:paraId="150B24F8" w14:textId="77777777" w:rsidR="00462515" w:rsidRDefault="00462515">
            <w:pPr>
              <w:tabs>
                <w:tab w:val="left" w:pos="360"/>
              </w:tabs>
              <w:rPr>
                <w:rFonts w:ascii="Arial" w:hAnsi="Arial" w:cs="Arial"/>
                <w:sz w:val="20"/>
                <w:szCs w:val="20"/>
              </w:rPr>
            </w:pPr>
          </w:p>
          <w:p w14:paraId="6795EB46" w14:textId="77777777" w:rsidR="00462515" w:rsidRDefault="00462515">
            <w:pPr>
              <w:ind w:left="360"/>
              <w:rPr>
                <w:rFonts w:ascii="Arial" w:hAnsi="Arial" w:cs="Arial"/>
                <w:sz w:val="20"/>
                <w:szCs w:val="20"/>
                <w:lang w:val="en-ZA"/>
              </w:rPr>
            </w:pPr>
          </w:p>
          <w:p w14:paraId="7D6FCA92" w14:textId="77777777" w:rsidR="00462515" w:rsidRDefault="00FF7B03">
            <w:pPr>
              <w:rPr>
                <w:rFonts w:ascii="Arial" w:hAnsi="Arial" w:cs="Arial"/>
                <w:b/>
                <w:sz w:val="20"/>
                <w:szCs w:val="20"/>
                <w:u w:val="single"/>
              </w:rPr>
            </w:pPr>
            <w:r>
              <w:rPr>
                <w:rFonts w:ascii="Arial" w:hAnsi="Arial" w:cs="Arial"/>
                <w:b/>
                <w:sz w:val="20"/>
                <w:szCs w:val="20"/>
                <w:u w:val="single"/>
              </w:rPr>
              <w:t xml:space="preserve">Required Competencies: </w:t>
            </w:r>
          </w:p>
          <w:p w14:paraId="44BB43B1" w14:textId="77777777" w:rsidR="00462515" w:rsidRDefault="00462515">
            <w:pPr>
              <w:rPr>
                <w:rFonts w:ascii="Arial" w:hAnsi="Arial" w:cs="Arial"/>
                <w:b/>
                <w:sz w:val="20"/>
                <w:szCs w:val="20"/>
              </w:rPr>
            </w:pPr>
          </w:p>
          <w:p w14:paraId="5F20B27E" w14:textId="77777777" w:rsidR="00462515" w:rsidRDefault="00FF7B03">
            <w:pPr>
              <w:rPr>
                <w:rFonts w:ascii="Arial" w:hAnsi="Arial" w:cs="Arial"/>
                <w:b/>
                <w:sz w:val="20"/>
                <w:szCs w:val="20"/>
              </w:rPr>
            </w:pPr>
            <w:r>
              <w:rPr>
                <w:rFonts w:ascii="Arial" w:hAnsi="Arial" w:cs="Arial"/>
                <w:b/>
                <w:sz w:val="20"/>
                <w:szCs w:val="20"/>
              </w:rPr>
              <w:t>Values:</w:t>
            </w:r>
          </w:p>
          <w:p w14:paraId="046C79C6" w14:textId="77777777" w:rsidR="00462515" w:rsidRDefault="00462515">
            <w:pPr>
              <w:rPr>
                <w:rFonts w:ascii="Arial" w:hAnsi="Arial" w:cs="Arial"/>
                <w:b/>
                <w:sz w:val="20"/>
                <w:szCs w:val="20"/>
              </w:rPr>
            </w:pPr>
          </w:p>
          <w:p w14:paraId="508846EB" w14:textId="77777777" w:rsidR="00462515" w:rsidRDefault="00FF7B03">
            <w:pPr>
              <w:numPr>
                <w:ilvl w:val="0"/>
                <w:numId w:val="3"/>
              </w:numPr>
              <w:rPr>
                <w:rFonts w:ascii="Arial" w:hAnsi="Arial" w:cs="Arial"/>
                <w:sz w:val="20"/>
                <w:szCs w:val="20"/>
              </w:rPr>
            </w:pPr>
            <w:r>
              <w:rPr>
                <w:rFonts w:ascii="Arial" w:hAnsi="Arial" w:cs="Arial"/>
                <w:sz w:val="20"/>
                <w:szCs w:val="20"/>
              </w:rPr>
              <w:t>Exemplifying integrity, </w:t>
            </w:r>
          </w:p>
          <w:p w14:paraId="171582BC" w14:textId="77777777" w:rsidR="00462515" w:rsidRDefault="00FF7B03">
            <w:pPr>
              <w:numPr>
                <w:ilvl w:val="0"/>
                <w:numId w:val="3"/>
              </w:numPr>
              <w:rPr>
                <w:rFonts w:ascii="Arial" w:hAnsi="Arial" w:cs="Arial"/>
                <w:sz w:val="20"/>
                <w:szCs w:val="20"/>
              </w:rPr>
            </w:pPr>
            <w:r>
              <w:rPr>
                <w:rFonts w:ascii="Arial" w:hAnsi="Arial" w:cs="Arial"/>
                <w:sz w:val="20"/>
                <w:szCs w:val="20"/>
              </w:rPr>
              <w:t>Demonstrating commitment to UNFPA and the UN system, </w:t>
            </w:r>
          </w:p>
          <w:p w14:paraId="2F452636" w14:textId="77777777" w:rsidR="00462515" w:rsidRDefault="00FF7B03">
            <w:pPr>
              <w:numPr>
                <w:ilvl w:val="0"/>
                <w:numId w:val="3"/>
              </w:numPr>
              <w:rPr>
                <w:rFonts w:ascii="Arial" w:hAnsi="Arial" w:cs="Arial"/>
                <w:sz w:val="20"/>
                <w:szCs w:val="20"/>
              </w:rPr>
            </w:pPr>
            <w:r>
              <w:rPr>
                <w:rFonts w:ascii="Arial" w:hAnsi="Arial" w:cs="Arial"/>
                <w:sz w:val="20"/>
                <w:szCs w:val="20"/>
              </w:rPr>
              <w:t>Embracing cultural diversity, </w:t>
            </w:r>
          </w:p>
          <w:p w14:paraId="0AD7BD23" w14:textId="77777777" w:rsidR="00462515" w:rsidRDefault="00FF7B03">
            <w:pPr>
              <w:numPr>
                <w:ilvl w:val="0"/>
                <w:numId w:val="3"/>
              </w:numPr>
              <w:rPr>
                <w:rFonts w:ascii="Arial" w:hAnsi="Arial" w:cs="Arial"/>
                <w:sz w:val="20"/>
                <w:szCs w:val="20"/>
              </w:rPr>
            </w:pPr>
            <w:r>
              <w:rPr>
                <w:rFonts w:ascii="Arial" w:hAnsi="Arial" w:cs="Arial"/>
                <w:sz w:val="20"/>
                <w:szCs w:val="20"/>
              </w:rPr>
              <w:t>Embracing change</w:t>
            </w:r>
          </w:p>
          <w:p w14:paraId="117FA130" w14:textId="77777777" w:rsidR="00462515" w:rsidRDefault="00462515">
            <w:pPr>
              <w:rPr>
                <w:rFonts w:ascii="Arial" w:hAnsi="Arial" w:cs="Arial"/>
                <w:b/>
                <w:sz w:val="20"/>
                <w:szCs w:val="20"/>
              </w:rPr>
            </w:pPr>
          </w:p>
          <w:p w14:paraId="68576E20" w14:textId="77777777" w:rsidR="00462515" w:rsidRDefault="00462515">
            <w:pPr>
              <w:rPr>
                <w:rFonts w:ascii="Arial" w:hAnsi="Arial" w:cs="Arial"/>
                <w:b/>
                <w:sz w:val="20"/>
                <w:szCs w:val="20"/>
              </w:rPr>
            </w:pPr>
          </w:p>
          <w:p w14:paraId="7D28AA99" w14:textId="77777777" w:rsidR="00462515" w:rsidRDefault="00FF7B03">
            <w:pPr>
              <w:rPr>
                <w:rFonts w:ascii="Arial" w:hAnsi="Arial" w:cs="Arial"/>
                <w:b/>
                <w:sz w:val="20"/>
                <w:szCs w:val="20"/>
              </w:rPr>
            </w:pPr>
            <w:r>
              <w:rPr>
                <w:rFonts w:ascii="Arial" w:hAnsi="Arial" w:cs="Arial"/>
                <w:b/>
                <w:sz w:val="20"/>
                <w:szCs w:val="20"/>
              </w:rPr>
              <w:t>Core Competencies: </w:t>
            </w:r>
          </w:p>
          <w:p w14:paraId="1C259BC8" w14:textId="77777777" w:rsidR="00462515" w:rsidRDefault="00462515">
            <w:pPr>
              <w:rPr>
                <w:rFonts w:ascii="Arial" w:hAnsi="Arial" w:cs="Arial"/>
                <w:b/>
                <w:sz w:val="20"/>
                <w:szCs w:val="20"/>
              </w:rPr>
            </w:pPr>
          </w:p>
          <w:p w14:paraId="69D60638" w14:textId="77777777" w:rsidR="00462515" w:rsidRDefault="00FF7B03">
            <w:pPr>
              <w:numPr>
                <w:ilvl w:val="0"/>
                <w:numId w:val="3"/>
              </w:numPr>
              <w:rPr>
                <w:rFonts w:ascii="Arial" w:hAnsi="Arial" w:cs="Arial"/>
                <w:sz w:val="20"/>
                <w:szCs w:val="20"/>
              </w:rPr>
            </w:pPr>
            <w:r>
              <w:rPr>
                <w:rFonts w:ascii="Arial" w:hAnsi="Arial" w:cs="Arial"/>
                <w:sz w:val="20"/>
                <w:szCs w:val="20"/>
              </w:rPr>
              <w:t>Achieving results,</w:t>
            </w:r>
          </w:p>
          <w:p w14:paraId="52B985E2" w14:textId="77777777" w:rsidR="00462515" w:rsidRDefault="00FF7B03">
            <w:pPr>
              <w:numPr>
                <w:ilvl w:val="0"/>
                <w:numId w:val="3"/>
              </w:numPr>
              <w:rPr>
                <w:rFonts w:ascii="Arial" w:hAnsi="Arial" w:cs="Arial"/>
                <w:sz w:val="20"/>
                <w:szCs w:val="20"/>
              </w:rPr>
            </w:pPr>
            <w:r>
              <w:rPr>
                <w:rFonts w:ascii="Arial" w:hAnsi="Arial" w:cs="Arial"/>
                <w:sz w:val="20"/>
                <w:szCs w:val="20"/>
              </w:rPr>
              <w:t>Being accountable,</w:t>
            </w:r>
          </w:p>
          <w:p w14:paraId="32520C63" w14:textId="77777777" w:rsidR="00462515" w:rsidRDefault="00FF7B03">
            <w:pPr>
              <w:numPr>
                <w:ilvl w:val="0"/>
                <w:numId w:val="3"/>
              </w:numPr>
              <w:rPr>
                <w:rFonts w:ascii="Arial" w:hAnsi="Arial" w:cs="Arial"/>
                <w:sz w:val="20"/>
                <w:szCs w:val="20"/>
              </w:rPr>
            </w:pPr>
            <w:r>
              <w:rPr>
                <w:rFonts w:ascii="Arial" w:hAnsi="Arial" w:cs="Arial"/>
                <w:sz w:val="20"/>
                <w:szCs w:val="20"/>
              </w:rPr>
              <w:t>Developing and applying professional expertise/business acumen,</w:t>
            </w:r>
          </w:p>
          <w:p w14:paraId="10B21147" w14:textId="77777777" w:rsidR="00462515" w:rsidRDefault="00FF7B03">
            <w:pPr>
              <w:numPr>
                <w:ilvl w:val="0"/>
                <w:numId w:val="3"/>
              </w:numPr>
              <w:rPr>
                <w:rFonts w:ascii="Arial" w:hAnsi="Arial" w:cs="Arial"/>
                <w:sz w:val="20"/>
                <w:szCs w:val="20"/>
              </w:rPr>
            </w:pPr>
            <w:r>
              <w:rPr>
                <w:rFonts w:ascii="Arial" w:hAnsi="Arial" w:cs="Arial"/>
                <w:sz w:val="20"/>
                <w:szCs w:val="20"/>
              </w:rPr>
              <w:t>Thinking analytically and strategically,</w:t>
            </w:r>
          </w:p>
          <w:p w14:paraId="1A4D8612" w14:textId="77777777" w:rsidR="00462515" w:rsidRDefault="00FF7B03">
            <w:pPr>
              <w:numPr>
                <w:ilvl w:val="0"/>
                <w:numId w:val="3"/>
              </w:numPr>
              <w:rPr>
                <w:rFonts w:ascii="Arial" w:hAnsi="Arial" w:cs="Arial"/>
                <w:sz w:val="20"/>
                <w:szCs w:val="20"/>
              </w:rPr>
            </w:pPr>
            <w:r>
              <w:rPr>
                <w:rFonts w:ascii="Arial" w:hAnsi="Arial" w:cs="Arial"/>
                <w:sz w:val="20"/>
                <w:szCs w:val="20"/>
              </w:rPr>
              <w:t>Working in teams/managing ourselves and our relationships</w:t>
            </w:r>
          </w:p>
          <w:p w14:paraId="2B1D19A3" w14:textId="77777777" w:rsidR="00462515" w:rsidRDefault="00462515">
            <w:pPr>
              <w:rPr>
                <w:rFonts w:ascii="Arial" w:hAnsi="Arial" w:cs="Arial"/>
                <w:b/>
                <w:sz w:val="20"/>
                <w:szCs w:val="20"/>
              </w:rPr>
            </w:pPr>
          </w:p>
          <w:p w14:paraId="166D456E" w14:textId="77777777" w:rsidR="00462515" w:rsidRDefault="00462515">
            <w:pPr>
              <w:rPr>
                <w:rFonts w:ascii="Arial" w:hAnsi="Arial" w:cs="Arial"/>
                <w:b/>
                <w:sz w:val="20"/>
                <w:szCs w:val="20"/>
              </w:rPr>
            </w:pPr>
          </w:p>
          <w:p w14:paraId="790D3DD0" w14:textId="4454DE3C" w:rsidR="00462515" w:rsidRDefault="00FF7B03">
            <w:pPr>
              <w:rPr>
                <w:rFonts w:ascii="Arial" w:hAnsi="Arial" w:cs="Arial"/>
                <w:b/>
                <w:sz w:val="20"/>
                <w:szCs w:val="20"/>
              </w:rPr>
            </w:pPr>
            <w:r>
              <w:rPr>
                <w:rFonts w:ascii="Arial" w:hAnsi="Arial" w:cs="Arial"/>
                <w:b/>
                <w:sz w:val="20"/>
                <w:szCs w:val="20"/>
              </w:rPr>
              <w:t>Functional competencies</w:t>
            </w:r>
          </w:p>
          <w:p w14:paraId="0C093EE4" w14:textId="77777777" w:rsidR="00462515" w:rsidRDefault="00462515">
            <w:pPr>
              <w:rPr>
                <w:rFonts w:ascii="Arial" w:hAnsi="Arial" w:cs="Arial"/>
                <w:b/>
                <w:sz w:val="20"/>
                <w:szCs w:val="20"/>
              </w:rPr>
            </w:pPr>
          </w:p>
          <w:p w14:paraId="59BE5AB6" w14:textId="77777777" w:rsidR="00462515" w:rsidRDefault="00FF7B03">
            <w:pPr>
              <w:numPr>
                <w:ilvl w:val="0"/>
                <w:numId w:val="3"/>
              </w:numPr>
              <w:rPr>
                <w:rFonts w:ascii="Arial" w:hAnsi="Arial" w:cs="Arial"/>
                <w:sz w:val="20"/>
                <w:szCs w:val="20"/>
              </w:rPr>
            </w:pPr>
            <w:r>
              <w:rPr>
                <w:rFonts w:ascii="Arial" w:hAnsi="Arial" w:cs="Arial"/>
                <w:sz w:val="20"/>
                <w:szCs w:val="20"/>
              </w:rPr>
              <w:t>Media/Advocacy/ Advancing a policy oriented age</w:t>
            </w:r>
            <w:r>
              <w:rPr>
                <w:rFonts w:ascii="Arial" w:hAnsi="Arial" w:cs="Arial"/>
                <w:sz w:val="20"/>
                <w:szCs w:val="20"/>
              </w:rPr>
              <w:t>nda</w:t>
            </w:r>
          </w:p>
          <w:p w14:paraId="76AAE68F" w14:textId="77777777" w:rsidR="00462515" w:rsidRDefault="00FF7B03">
            <w:pPr>
              <w:numPr>
                <w:ilvl w:val="0"/>
                <w:numId w:val="3"/>
              </w:numPr>
              <w:rPr>
                <w:rFonts w:ascii="Arial" w:hAnsi="Arial" w:cs="Arial"/>
                <w:sz w:val="20"/>
                <w:szCs w:val="20"/>
              </w:rPr>
            </w:pPr>
            <w:r>
              <w:rPr>
                <w:rFonts w:ascii="Arial" w:hAnsi="Arial" w:cs="Arial"/>
                <w:sz w:val="20"/>
                <w:szCs w:val="20"/>
              </w:rPr>
              <w:t>Results-based programme development and management</w:t>
            </w:r>
          </w:p>
          <w:p w14:paraId="155BF21D" w14:textId="77777777" w:rsidR="00462515" w:rsidRDefault="00FF7B03">
            <w:pPr>
              <w:numPr>
                <w:ilvl w:val="0"/>
                <w:numId w:val="3"/>
              </w:numPr>
              <w:rPr>
                <w:rFonts w:ascii="Arial" w:hAnsi="Arial" w:cs="Arial"/>
                <w:sz w:val="20"/>
                <w:szCs w:val="20"/>
              </w:rPr>
            </w:pPr>
            <w:r>
              <w:rPr>
                <w:rFonts w:ascii="Arial" w:hAnsi="Arial" w:cs="Arial"/>
                <w:sz w:val="20"/>
                <w:szCs w:val="20"/>
              </w:rPr>
              <w:t>Innovation and marketing new approaches</w:t>
            </w:r>
          </w:p>
          <w:p w14:paraId="03640740" w14:textId="77777777" w:rsidR="00462515" w:rsidRDefault="00FF7B03">
            <w:pPr>
              <w:numPr>
                <w:ilvl w:val="0"/>
                <w:numId w:val="3"/>
              </w:numPr>
              <w:rPr>
                <w:rFonts w:ascii="Arial" w:hAnsi="Arial" w:cs="Arial"/>
                <w:sz w:val="20"/>
                <w:szCs w:val="20"/>
              </w:rPr>
            </w:pPr>
            <w:r>
              <w:rPr>
                <w:rFonts w:ascii="Arial" w:hAnsi="Arial" w:cs="Arial"/>
                <w:sz w:val="20"/>
                <w:szCs w:val="20"/>
              </w:rPr>
              <w:t>Leveraging the resources on national governments and partners/building strategic alliances and partnerships.</w:t>
            </w:r>
          </w:p>
          <w:p w14:paraId="2F76C505" w14:textId="77777777" w:rsidR="00462515" w:rsidRDefault="00FF7B03">
            <w:pPr>
              <w:numPr>
                <w:ilvl w:val="0"/>
                <w:numId w:val="3"/>
              </w:numPr>
              <w:rPr>
                <w:rFonts w:ascii="Arial" w:hAnsi="Arial" w:cs="Arial"/>
                <w:sz w:val="20"/>
                <w:szCs w:val="20"/>
              </w:rPr>
            </w:pPr>
            <w:r>
              <w:rPr>
                <w:rFonts w:ascii="Arial" w:hAnsi="Arial" w:cs="Arial"/>
                <w:sz w:val="20"/>
                <w:szCs w:val="20"/>
              </w:rPr>
              <w:t xml:space="preserve">Digital media </w:t>
            </w:r>
          </w:p>
          <w:p w14:paraId="5E5C704B" w14:textId="77777777" w:rsidR="00462515" w:rsidRDefault="00462515">
            <w:pPr>
              <w:rPr>
                <w:rFonts w:ascii="Arial" w:hAnsi="Arial" w:cs="Arial"/>
                <w:b/>
                <w:sz w:val="20"/>
                <w:szCs w:val="20"/>
              </w:rPr>
            </w:pPr>
          </w:p>
          <w:p w14:paraId="1B4CDB2B" w14:textId="7890846A" w:rsidR="00462515" w:rsidRDefault="00462515">
            <w:pPr>
              <w:rPr>
                <w:rFonts w:ascii="Arial" w:hAnsi="Arial" w:cs="Arial"/>
                <w:b/>
                <w:sz w:val="20"/>
                <w:szCs w:val="20"/>
              </w:rPr>
            </w:pPr>
          </w:p>
        </w:tc>
      </w:tr>
    </w:tbl>
    <w:p w14:paraId="5D38F5D8" w14:textId="77777777" w:rsidR="00462515" w:rsidRDefault="00462515">
      <w:pPr>
        <w:rPr>
          <w:rFonts w:ascii="Arial" w:hAnsi="Arial" w:cs="Arial"/>
          <w:b/>
          <w:sz w:val="20"/>
          <w:szCs w:val="20"/>
        </w:rPr>
      </w:pPr>
    </w:p>
    <w:p w14:paraId="6D3C4572" w14:textId="77777777" w:rsidR="00462515" w:rsidRDefault="00FF7B03">
      <w:pPr>
        <w:rPr>
          <w:rFonts w:ascii="Arial" w:hAnsi="Arial" w:cs="Arial"/>
          <w:b/>
          <w:sz w:val="20"/>
          <w:szCs w:val="20"/>
        </w:rPr>
      </w:pPr>
      <w:r>
        <w:rPr>
          <w:rFonts w:ascii="Arial" w:hAnsi="Arial" w:cs="Arial"/>
          <w:b/>
          <w:sz w:val="20"/>
          <w:szCs w:val="20"/>
        </w:rPr>
        <w:t>6.</w:t>
      </w:r>
      <w:r>
        <w:rPr>
          <w:rFonts w:ascii="Arial" w:hAnsi="Arial" w:cs="Arial"/>
          <w:b/>
          <w:sz w:val="20"/>
          <w:szCs w:val="20"/>
        </w:rPr>
        <w:tab/>
        <w:t>Signatures/Certification:</w:t>
      </w:r>
    </w:p>
    <w:p w14:paraId="3C41086C" w14:textId="77777777" w:rsidR="00462515" w:rsidRDefault="00462515">
      <w:pPr>
        <w:rPr>
          <w:rFonts w:ascii="Arial" w:hAnsi="Arial" w:cs="Arial"/>
          <w:b/>
          <w:sz w:val="20"/>
          <w:szCs w:val="20"/>
        </w:rPr>
      </w:pPr>
    </w:p>
    <w:p w14:paraId="25ECE131" w14:textId="77777777" w:rsidR="00462515" w:rsidRDefault="00462515">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9"/>
        <w:gridCol w:w="4313"/>
      </w:tblGrid>
      <w:tr w:rsidR="00462515" w14:paraId="616531FD" w14:textId="77777777">
        <w:trPr>
          <w:trHeight w:val="332"/>
        </w:trPr>
        <w:tc>
          <w:tcPr>
            <w:tcW w:w="4209" w:type="dxa"/>
            <w:vAlign w:val="center"/>
          </w:tcPr>
          <w:p w14:paraId="0B87D2FF" w14:textId="77777777" w:rsidR="00462515" w:rsidRDefault="00462515">
            <w:pPr>
              <w:rPr>
                <w:rFonts w:ascii="Arial" w:hAnsi="Arial" w:cs="Arial"/>
                <w:b/>
                <w:sz w:val="20"/>
                <w:szCs w:val="20"/>
              </w:rPr>
            </w:pPr>
          </w:p>
          <w:p w14:paraId="74B62AF8" w14:textId="77777777" w:rsidR="00462515" w:rsidRDefault="00462515">
            <w:pPr>
              <w:rPr>
                <w:rFonts w:ascii="Arial" w:hAnsi="Arial" w:cs="Arial"/>
                <w:b/>
                <w:sz w:val="20"/>
                <w:szCs w:val="20"/>
              </w:rPr>
            </w:pPr>
          </w:p>
          <w:p w14:paraId="0B9B5DFD" w14:textId="77777777" w:rsidR="00462515" w:rsidRDefault="00FF7B03">
            <w:pPr>
              <w:rPr>
                <w:rFonts w:ascii="Arial" w:hAnsi="Arial" w:cs="Arial"/>
                <w:b/>
                <w:sz w:val="20"/>
                <w:szCs w:val="20"/>
              </w:rPr>
            </w:pPr>
            <w:r>
              <w:rPr>
                <w:rFonts w:ascii="Arial" w:hAnsi="Arial" w:cs="Arial"/>
                <w:b/>
                <w:sz w:val="20"/>
                <w:szCs w:val="20"/>
              </w:rPr>
              <w:t xml:space="preserve">Incumbent’s Name &amp; Signature </w:t>
            </w:r>
          </w:p>
          <w:p w14:paraId="627169FB" w14:textId="77777777" w:rsidR="00462515" w:rsidRDefault="00FF7B03">
            <w:pPr>
              <w:rPr>
                <w:rFonts w:ascii="Arial" w:hAnsi="Arial" w:cs="Arial"/>
                <w:b/>
                <w:sz w:val="20"/>
                <w:szCs w:val="20"/>
              </w:rPr>
            </w:pPr>
            <w:r>
              <w:rPr>
                <w:rFonts w:ascii="Arial" w:hAnsi="Arial" w:cs="Arial"/>
                <w:b/>
                <w:sz w:val="20"/>
                <w:szCs w:val="20"/>
              </w:rPr>
              <w:t>(If Applicable)</w:t>
            </w:r>
          </w:p>
        </w:tc>
        <w:tc>
          <w:tcPr>
            <w:tcW w:w="4313" w:type="dxa"/>
            <w:vAlign w:val="center"/>
          </w:tcPr>
          <w:p w14:paraId="33FBAF6E" w14:textId="77777777" w:rsidR="00462515" w:rsidRDefault="00462515">
            <w:pPr>
              <w:pBdr>
                <w:bottom w:val="single" w:sz="12" w:space="1" w:color="auto"/>
              </w:pBdr>
              <w:jc w:val="center"/>
              <w:rPr>
                <w:rFonts w:ascii="Arial" w:hAnsi="Arial" w:cs="Arial"/>
                <w:b/>
                <w:sz w:val="20"/>
                <w:szCs w:val="20"/>
              </w:rPr>
            </w:pPr>
          </w:p>
          <w:p w14:paraId="5985E25B" w14:textId="77777777" w:rsidR="00462515" w:rsidRDefault="00462515">
            <w:pPr>
              <w:pBdr>
                <w:bottom w:val="single" w:sz="12" w:space="1" w:color="auto"/>
              </w:pBdr>
              <w:jc w:val="center"/>
              <w:rPr>
                <w:rFonts w:ascii="Arial" w:hAnsi="Arial" w:cs="Arial"/>
                <w:b/>
                <w:sz w:val="20"/>
                <w:szCs w:val="20"/>
              </w:rPr>
            </w:pPr>
          </w:p>
          <w:p w14:paraId="00499D45" w14:textId="77777777" w:rsidR="00462515" w:rsidRDefault="00462515">
            <w:pPr>
              <w:pBdr>
                <w:bottom w:val="single" w:sz="12" w:space="1" w:color="auto"/>
              </w:pBdr>
              <w:jc w:val="center"/>
              <w:rPr>
                <w:rFonts w:ascii="Arial" w:hAnsi="Arial" w:cs="Arial"/>
                <w:b/>
                <w:sz w:val="20"/>
                <w:szCs w:val="20"/>
              </w:rPr>
            </w:pPr>
          </w:p>
          <w:p w14:paraId="23231C3C" w14:textId="77777777" w:rsidR="00462515" w:rsidRDefault="00FF7B03">
            <w:pPr>
              <w:jc w:val="center"/>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&lt;Enter Incumbent's Name Here&gt;</w:t>
            </w:r>
            <w:r>
              <w:rPr>
                <w:rFonts w:ascii="Arial" w:hAnsi="Arial" w:cs="Arial"/>
                <w:b/>
                <w:sz w:val="20"/>
                <w:szCs w:val="20"/>
              </w:rPr>
              <w:fldChar w:fldCharType="end"/>
            </w:r>
            <w:bookmarkEnd w:id="3"/>
          </w:p>
          <w:p w14:paraId="14FEFE2C" w14:textId="77777777" w:rsidR="00462515" w:rsidRDefault="00462515">
            <w:pPr>
              <w:pBdr>
                <w:bottom w:val="single" w:sz="12" w:space="1" w:color="auto"/>
              </w:pBdr>
              <w:jc w:val="center"/>
              <w:rPr>
                <w:rFonts w:ascii="Arial" w:hAnsi="Arial" w:cs="Arial"/>
                <w:b/>
                <w:sz w:val="20"/>
                <w:szCs w:val="20"/>
              </w:rPr>
            </w:pPr>
          </w:p>
          <w:p w14:paraId="15698DB7" w14:textId="77777777" w:rsidR="00462515" w:rsidRDefault="00462515">
            <w:pPr>
              <w:pBdr>
                <w:bottom w:val="single" w:sz="12" w:space="1" w:color="auto"/>
              </w:pBdr>
              <w:jc w:val="center"/>
              <w:rPr>
                <w:rFonts w:ascii="Arial" w:hAnsi="Arial" w:cs="Arial"/>
                <w:b/>
                <w:sz w:val="20"/>
                <w:szCs w:val="20"/>
              </w:rPr>
            </w:pPr>
          </w:p>
          <w:p w14:paraId="0D6E7402" w14:textId="77777777" w:rsidR="00462515" w:rsidRDefault="00FF7B03">
            <w:pPr>
              <w:jc w:val="center"/>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4"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&lt;Date&gt;</w:t>
            </w:r>
            <w:r>
              <w:rPr>
                <w:rFonts w:ascii="Arial" w:hAnsi="Arial" w:cs="Arial"/>
                <w:b/>
                <w:sz w:val="20"/>
                <w:szCs w:val="20"/>
              </w:rPr>
              <w:fldChar w:fldCharType="end"/>
            </w:r>
            <w:bookmarkEnd w:id="4"/>
          </w:p>
        </w:tc>
      </w:tr>
      <w:tr w:rsidR="00462515" w14:paraId="672535ED" w14:textId="77777777">
        <w:trPr>
          <w:trHeight w:val="198"/>
        </w:trPr>
        <w:tc>
          <w:tcPr>
            <w:tcW w:w="4209" w:type="dxa"/>
          </w:tcPr>
          <w:p w14:paraId="023B98C5" w14:textId="77777777" w:rsidR="00462515" w:rsidRDefault="00462515">
            <w:pPr>
              <w:jc w:val="center"/>
              <w:rPr>
                <w:rFonts w:ascii="Arial" w:hAnsi="Arial" w:cs="Arial"/>
                <w:b/>
                <w:sz w:val="20"/>
                <w:szCs w:val="20"/>
              </w:rPr>
            </w:pPr>
          </w:p>
        </w:tc>
        <w:tc>
          <w:tcPr>
            <w:tcW w:w="4313" w:type="dxa"/>
          </w:tcPr>
          <w:p w14:paraId="43607996" w14:textId="77777777" w:rsidR="00462515" w:rsidRDefault="00462515">
            <w:pPr>
              <w:jc w:val="center"/>
              <w:rPr>
                <w:rFonts w:ascii="Arial" w:hAnsi="Arial" w:cs="Arial"/>
                <w:b/>
                <w:sz w:val="20"/>
                <w:szCs w:val="20"/>
              </w:rPr>
            </w:pPr>
          </w:p>
        </w:tc>
      </w:tr>
      <w:tr w:rsidR="00462515" w14:paraId="69BA7CA2" w14:textId="77777777">
        <w:trPr>
          <w:trHeight w:val="738"/>
        </w:trPr>
        <w:tc>
          <w:tcPr>
            <w:tcW w:w="4209" w:type="dxa"/>
            <w:vAlign w:val="center"/>
          </w:tcPr>
          <w:p w14:paraId="1992AC0D" w14:textId="77777777" w:rsidR="00462515" w:rsidRDefault="00FF7B03">
            <w:pPr>
              <w:rPr>
                <w:rFonts w:ascii="Arial" w:hAnsi="Arial" w:cs="Arial"/>
                <w:b/>
                <w:sz w:val="20"/>
                <w:szCs w:val="20"/>
              </w:rPr>
            </w:pPr>
            <w:r>
              <w:rPr>
                <w:rFonts w:ascii="Arial" w:hAnsi="Arial" w:cs="Arial"/>
                <w:b/>
                <w:sz w:val="20"/>
                <w:szCs w:val="20"/>
              </w:rPr>
              <w:t xml:space="preserve">Immediate Supervisor’s Name &amp; Signature &amp; Representative </w:t>
            </w:r>
          </w:p>
          <w:p w14:paraId="2ADF383B" w14:textId="77777777" w:rsidR="00462515" w:rsidRDefault="00462515">
            <w:pPr>
              <w:rPr>
                <w:rFonts w:ascii="Arial" w:hAnsi="Arial" w:cs="Arial"/>
                <w:b/>
                <w:sz w:val="20"/>
                <w:szCs w:val="20"/>
              </w:rPr>
            </w:pPr>
          </w:p>
        </w:tc>
        <w:tc>
          <w:tcPr>
            <w:tcW w:w="4313" w:type="dxa"/>
            <w:vAlign w:val="center"/>
          </w:tcPr>
          <w:p w14:paraId="507CEA2D" w14:textId="77777777" w:rsidR="00462515" w:rsidRDefault="00462515">
            <w:pPr>
              <w:pBdr>
                <w:bottom w:val="single" w:sz="12" w:space="1" w:color="auto"/>
              </w:pBdr>
              <w:jc w:val="center"/>
              <w:rPr>
                <w:rFonts w:ascii="Arial" w:hAnsi="Arial" w:cs="Arial"/>
                <w:b/>
                <w:sz w:val="20"/>
                <w:szCs w:val="20"/>
              </w:rPr>
            </w:pPr>
          </w:p>
          <w:p w14:paraId="6330A9C5" w14:textId="77777777" w:rsidR="00462515" w:rsidRDefault="00FF7B03">
            <w:pPr>
              <w:jc w:val="center"/>
              <w:rPr>
                <w:rFonts w:ascii="Arial" w:hAnsi="Arial" w:cs="Arial"/>
                <w:b/>
                <w:sz w:val="20"/>
                <w:szCs w:val="20"/>
              </w:rPr>
            </w:pPr>
            <w:r>
              <w:rPr>
                <w:rFonts w:ascii="Arial" w:hAnsi="Arial" w:cs="Arial"/>
                <w:b/>
                <w:sz w:val="20"/>
                <w:szCs w:val="20"/>
              </w:rPr>
              <w:t xml:space="preserve"> Direct supervisor/ Representative</w:t>
            </w:r>
          </w:p>
          <w:p w14:paraId="5CEDDA35" w14:textId="77777777" w:rsidR="00462515" w:rsidRDefault="00462515">
            <w:pPr>
              <w:jc w:val="center"/>
              <w:rPr>
                <w:rFonts w:ascii="Arial" w:hAnsi="Arial" w:cs="Arial"/>
                <w:b/>
                <w:sz w:val="20"/>
                <w:szCs w:val="20"/>
              </w:rPr>
            </w:pPr>
          </w:p>
          <w:p w14:paraId="2BD915D2" w14:textId="77777777" w:rsidR="00462515" w:rsidRDefault="00462515">
            <w:pPr>
              <w:pBdr>
                <w:bottom w:val="single" w:sz="12" w:space="1" w:color="auto"/>
              </w:pBdr>
              <w:jc w:val="center"/>
              <w:rPr>
                <w:rFonts w:ascii="Arial" w:hAnsi="Arial" w:cs="Arial"/>
                <w:b/>
                <w:sz w:val="20"/>
                <w:szCs w:val="20"/>
              </w:rPr>
            </w:pPr>
          </w:p>
          <w:p w14:paraId="4226E8B7" w14:textId="77777777" w:rsidR="00462515" w:rsidRDefault="00FF7B03">
            <w:pPr>
              <w:jc w:val="center"/>
              <w:rPr>
                <w:rFonts w:ascii="Arial" w:hAnsi="Arial" w:cs="Arial"/>
                <w:b/>
                <w:sz w:val="20"/>
                <w:szCs w:val="20"/>
              </w:rPr>
            </w:pPr>
            <w:r>
              <w:rPr>
                <w:rFonts w:ascii="Arial" w:hAnsi="Arial" w:cs="Arial"/>
                <w:b/>
                <w:sz w:val="20"/>
                <w:szCs w:val="20"/>
              </w:rPr>
              <w:fldChar w:fldCharType="begin">
                <w:ffData>
                  <w:name w:val="Text1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&lt;Date&gt;</w:t>
            </w:r>
            <w:r>
              <w:rPr>
                <w:rFonts w:ascii="Arial" w:hAnsi="Arial" w:cs="Arial"/>
                <w:b/>
                <w:sz w:val="20"/>
                <w:szCs w:val="20"/>
              </w:rPr>
              <w:fldChar w:fldCharType="end"/>
            </w:r>
          </w:p>
        </w:tc>
      </w:tr>
    </w:tbl>
    <w:p w14:paraId="324C4FFC" w14:textId="77777777" w:rsidR="00462515" w:rsidRDefault="00462515">
      <w:pPr>
        <w:rPr>
          <w:rFonts w:ascii="Arial" w:hAnsi="Arial" w:cs="Arial"/>
          <w:b/>
          <w:sz w:val="20"/>
          <w:szCs w:val="20"/>
        </w:rPr>
      </w:pPr>
    </w:p>
    <w:p w14:paraId="34A53710" w14:textId="77777777" w:rsidR="00462515" w:rsidRDefault="00462515">
      <w:pPr>
        <w:rPr>
          <w:rFonts w:ascii="Arial" w:hAnsi="Arial" w:cs="Arial"/>
          <w:b/>
          <w:sz w:val="20"/>
          <w:szCs w:val="20"/>
        </w:rPr>
      </w:pPr>
    </w:p>
    <w:p w14:paraId="413E2359" w14:textId="77777777" w:rsidR="00462515" w:rsidRDefault="00462515">
      <w:pPr>
        <w:rPr>
          <w:rFonts w:ascii="Arial" w:hAnsi="Arial" w:cs="Arial"/>
          <w:b/>
          <w:sz w:val="20"/>
          <w:szCs w:val="20"/>
        </w:rPr>
      </w:pPr>
    </w:p>
    <w:sectPr w:rsidR="00462515">
      <w:footerReference w:type="default" r:id="rId9"/>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52BFD" w14:textId="77777777" w:rsidR="00FF7B03" w:rsidRDefault="00FF7B03">
      <w:r>
        <w:separator/>
      </w:r>
    </w:p>
  </w:endnote>
  <w:endnote w:type="continuationSeparator" w:id="0">
    <w:p w14:paraId="647A1677" w14:textId="77777777" w:rsidR="00FF7B03" w:rsidRDefault="00FF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75D5" w14:textId="77777777" w:rsidR="00462515" w:rsidRDefault="00462515">
    <w:pPr>
      <w:pStyle w:val="Piedepgina"/>
      <w:pBdr>
        <w:bottom w:val="single" w:sz="12" w:space="1" w:color="auto"/>
      </w:pBdr>
    </w:pPr>
  </w:p>
  <w:p w14:paraId="6E5F1C55" w14:textId="0AE0CDF2" w:rsidR="00462515" w:rsidRDefault="00FF7B03">
    <w:pPr>
      <w:pStyle w:val="Piedepgina"/>
      <w:rPr>
        <w:rFonts w:ascii="Arial" w:hAnsi="Arial" w:cs="Arial"/>
        <w:sz w:val="20"/>
        <w:szCs w:val="20"/>
      </w:rPr>
    </w:pPr>
    <w:r>
      <w:rPr>
        <w:rFonts w:ascii="Arial" w:hAnsi="Arial" w:cs="Arial"/>
        <w:sz w:val="18"/>
        <w:szCs w:val="18"/>
      </w:rPr>
      <w:fldChar w:fldCharType="begin"/>
    </w:r>
    <w:r>
      <w:rPr>
        <w:rFonts w:ascii="Arial" w:hAnsi="Arial" w:cs="Arial"/>
        <w:sz w:val="18"/>
        <w:szCs w:val="18"/>
      </w:rPr>
      <w:instrText xml:space="preserve"> FILENAME </w:instrText>
    </w:r>
    <w:r>
      <w:rPr>
        <w:rFonts w:ascii="Arial" w:hAnsi="Arial" w:cs="Arial"/>
        <w:sz w:val="18"/>
        <w:szCs w:val="18"/>
      </w:rPr>
      <w:fldChar w:fldCharType="separate"/>
    </w:r>
    <w:r>
      <w:rPr>
        <w:rFonts w:ascii="Arial" w:hAnsi="Arial" w:cs="Arial"/>
        <w:sz w:val="18"/>
        <w:szCs w:val="18"/>
      </w:rPr>
      <w:t>JD CO NoA Comms Analyst</w:t>
    </w:r>
    <w:r>
      <w:rPr>
        <w:rFonts w:ascii="Arial" w:hAnsi="Arial" w:cs="Arial"/>
        <w:sz w:val="18"/>
        <w:szCs w:val="18"/>
      </w:rPr>
      <w:fldChar w:fldCharType="end"/>
    </w:r>
    <w:r>
      <w:rPr>
        <w:rFonts w:ascii="Arial" w:hAnsi="Arial" w:cs="Arial"/>
        <w:sz w:val="18"/>
        <w:szCs w:val="18"/>
      </w:rPr>
      <w:t xml:space="preserve"> – October 2022</w:t>
    </w:r>
    <w:r>
      <w:rPr>
        <w:rFonts w:ascii="Arial" w:hAnsi="Arial" w:cs="Arial"/>
        <w:sz w:val="18"/>
        <w:szCs w:val="18"/>
      </w:rPr>
      <w:tab/>
    </w: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8F5D98">
      <w:rPr>
        <w:rStyle w:val="Nmerodepgina"/>
        <w:rFonts w:ascii="Arial" w:hAnsi="Arial" w:cs="Arial"/>
        <w:noProof/>
        <w:sz w:val="20"/>
        <w:szCs w:val="20"/>
      </w:rPr>
      <w:t>1</w:t>
    </w:r>
    <w:r>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C661" w14:textId="77777777" w:rsidR="00FF7B03" w:rsidRDefault="00FF7B03">
      <w:r>
        <w:separator/>
      </w:r>
    </w:p>
  </w:footnote>
  <w:footnote w:type="continuationSeparator" w:id="0">
    <w:p w14:paraId="15480A49" w14:textId="77777777" w:rsidR="00FF7B03" w:rsidRDefault="00FF7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3B4"/>
    <w:multiLevelType w:val="multilevel"/>
    <w:tmpl w:val="153843B4"/>
    <w:lvl w:ilvl="0">
      <w:start w:val="1"/>
      <w:numFmt w:val="bullet"/>
      <w:lvlText w:val=""/>
      <w:lvlJc w:val="left"/>
      <w:pPr>
        <w:tabs>
          <w:tab w:val="left" w:pos="360"/>
        </w:tabs>
        <w:ind w:left="36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8884031"/>
    <w:multiLevelType w:val="multilevel"/>
    <w:tmpl w:val="18884031"/>
    <w:lvl w:ilvl="0">
      <w:start w:val="1"/>
      <w:numFmt w:val="bullet"/>
      <w:lvlText w:val=""/>
      <w:lvlJc w:val="left"/>
      <w:pPr>
        <w:tabs>
          <w:tab w:val="left" w:pos="360"/>
        </w:tabs>
        <w:ind w:left="36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8222AC2"/>
    <w:multiLevelType w:val="multilevel"/>
    <w:tmpl w:val="38222AC2"/>
    <w:lvl w:ilvl="0">
      <w:start w:val="1"/>
      <w:numFmt w:val="bullet"/>
      <w:lvlText w:val=""/>
      <w:lvlJc w:val="left"/>
      <w:pPr>
        <w:tabs>
          <w:tab w:val="left" w:pos="360"/>
        </w:tabs>
        <w:ind w:left="36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kYWU2MjczYmI2NDEyMDVmN2E5NmQ3Njg2ZGRlZTcifQ=="/>
  </w:docVars>
  <w:rsids>
    <w:rsidRoot w:val="008E4374"/>
    <w:rsid w:val="00007D5A"/>
    <w:rsid w:val="000356CB"/>
    <w:rsid w:val="00046652"/>
    <w:rsid w:val="000721C7"/>
    <w:rsid w:val="00084EE6"/>
    <w:rsid w:val="000B4B1B"/>
    <w:rsid w:val="000D2534"/>
    <w:rsid w:val="000D4A1A"/>
    <w:rsid w:val="000F0EF1"/>
    <w:rsid w:val="000F0F43"/>
    <w:rsid w:val="000F1EFF"/>
    <w:rsid w:val="00103471"/>
    <w:rsid w:val="001066FC"/>
    <w:rsid w:val="00124708"/>
    <w:rsid w:val="00145687"/>
    <w:rsid w:val="001544A3"/>
    <w:rsid w:val="00166801"/>
    <w:rsid w:val="001742FE"/>
    <w:rsid w:val="00177260"/>
    <w:rsid w:val="00190268"/>
    <w:rsid w:val="001C15AD"/>
    <w:rsid w:val="001D6F8F"/>
    <w:rsid w:val="001F02B1"/>
    <w:rsid w:val="001F2AC8"/>
    <w:rsid w:val="001F7E03"/>
    <w:rsid w:val="002143F8"/>
    <w:rsid w:val="00220B41"/>
    <w:rsid w:val="0022194A"/>
    <w:rsid w:val="00227DCA"/>
    <w:rsid w:val="002345CA"/>
    <w:rsid w:val="0025682D"/>
    <w:rsid w:val="002642CE"/>
    <w:rsid w:val="002677CC"/>
    <w:rsid w:val="00286804"/>
    <w:rsid w:val="0029059F"/>
    <w:rsid w:val="002948CF"/>
    <w:rsid w:val="002A31CE"/>
    <w:rsid w:val="002A3326"/>
    <w:rsid w:val="002B04A9"/>
    <w:rsid w:val="002B4396"/>
    <w:rsid w:val="002C0EDE"/>
    <w:rsid w:val="002C5044"/>
    <w:rsid w:val="002D2B69"/>
    <w:rsid w:val="002D7CDF"/>
    <w:rsid w:val="002E0AF5"/>
    <w:rsid w:val="00305459"/>
    <w:rsid w:val="00307373"/>
    <w:rsid w:val="0031598A"/>
    <w:rsid w:val="003354C7"/>
    <w:rsid w:val="00341266"/>
    <w:rsid w:val="00363173"/>
    <w:rsid w:val="003654BE"/>
    <w:rsid w:val="00367274"/>
    <w:rsid w:val="0037002B"/>
    <w:rsid w:val="00381035"/>
    <w:rsid w:val="003A65C7"/>
    <w:rsid w:val="003C2194"/>
    <w:rsid w:val="003C5E90"/>
    <w:rsid w:val="003E4E42"/>
    <w:rsid w:val="00401672"/>
    <w:rsid w:val="004141A0"/>
    <w:rsid w:val="004177D0"/>
    <w:rsid w:val="00432FE5"/>
    <w:rsid w:val="00441445"/>
    <w:rsid w:val="00450EEA"/>
    <w:rsid w:val="00452884"/>
    <w:rsid w:val="00462515"/>
    <w:rsid w:val="004A46A0"/>
    <w:rsid w:val="004B7CC6"/>
    <w:rsid w:val="004C426F"/>
    <w:rsid w:val="004D2108"/>
    <w:rsid w:val="004E7EE2"/>
    <w:rsid w:val="004F6A72"/>
    <w:rsid w:val="00501751"/>
    <w:rsid w:val="00532F4C"/>
    <w:rsid w:val="00533D90"/>
    <w:rsid w:val="005449E1"/>
    <w:rsid w:val="00553D93"/>
    <w:rsid w:val="00553EA0"/>
    <w:rsid w:val="00576F20"/>
    <w:rsid w:val="00596DD8"/>
    <w:rsid w:val="005A24C3"/>
    <w:rsid w:val="005B2BC0"/>
    <w:rsid w:val="005E25E6"/>
    <w:rsid w:val="005E5952"/>
    <w:rsid w:val="005E7652"/>
    <w:rsid w:val="005E7AD7"/>
    <w:rsid w:val="0060112F"/>
    <w:rsid w:val="006147CE"/>
    <w:rsid w:val="00614C54"/>
    <w:rsid w:val="0062589A"/>
    <w:rsid w:val="00636B79"/>
    <w:rsid w:val="00637E8E"/>
    <w:rsid w:val="006477B3"/>
    <w:rsid w:val="00661E84"/>
    <w:rsid w:val="00673D40"/>
    <w:rsid w:val="006E13F6"/>
    <w:rsid w:val="006E55CD"/>
    <w:rsid w:val="006F44B8"/>
    <w:rsid w:val="00733DD9"/>
    <w:rsid w:val="007355C5"/>
    <w:rsid w:val="00760FDB"/>
    <w:rsid w:val="00767C3C"/>
    <w:rsid w:val="00792F43"/>
    <w:rsid w:val="00794934"/>
    <w:rsid w:val="007D4218"/>
    <w:rsid w:val="007D6DA2"/>
    <w:rsid w:val="00804056"/>
    <w:rsid w:val="00804656"/>
    <w:rsid w:val="0082378C"/>
    <w:rsid w:val="00826A77"/>
    <w:rsid w:val="00830942"/>
    <w:rsid w:val="00871A72"/>
    <w:rsid w:val="00897D96"/>
    <w:rsid w:val="008C6828"/>
    <w:rsid w:val="008D0560"/>
    <w:rsid w:val="008E4374"/>
    <w:rsid w:val="008F5D98"/>
    <w:rsid w:val="008F731D"/>
    <w:rsid w:val="0090460D"/>
    <w:rsid w:val="00912745"/>
    <w:rsid w:val="009314E2"/>
    <w:rsid w:val="009562FB"/>
    <w:rsid w:val="009650DF"/>
    <w:rsid w:val="00981A9F"/>
    <w:rsid w:val="00996E72"/>
    <w:rsid w:val="009B7761"/>
    <w:rsid w:val="00A01A7A"/>
    <w:rsid w:val="00A06EEC"/>
    <w:rsid w:val="00A4453C"/>
    <w:rsid w:val="00A5235D"/>
    <w:rsid w:val="00A61AAB"/>
    <w:rsid w:val="00A61ACE"/>
    <w:rsid w:val="00A72CB7"/>
    <w:rsid w:val="00A77901"/>
    <w:rsid w:val="00A833DF"/>
    <w:rsid w:val="00A94FE4"/>
    <w:rsid w:val="00AB20CC"/>
    <w:rsid w:val="00AE2C53"/>
    <w:rsid w:val="00AE41C7"/>
    <w:rsid w:val="00B0067B"/>
    <w:rsid w:val="00B20715"/>
    <w:rsid w:val="00B524C5"/>
    <w:rsid w:val="00B70F05"/>
    <w:rsid w:val="00B90231"/>
    <w:rsid w:val="00BD41C4"/>
    <w:rsid w:val="00C43508"/>
    <w:rsid w:val="00C52841"/>
    <w:rsid w:val="00C71709"/>
    <w:rsid w:val="00C77FBF"/>
    <w:rsid w:val="00C80352"/>
    <w:rsid w:val="00C90B34"/>
    <w:rsid w:val="00CA66B5"/>
    <w:rsid w:val="00CB7D36"/>
    <w:rsid w:val="00CD2E11"/>
    <w:rsid w:val="00CF5C82"/>
    <w:rsid w:val="00D27092"/>
    <w:rsid w:val="00D4543A"/>
    <w:rsid w:val="00D504FB"/>
    <w:rsid w:val="00D61554"/>
    <w:rsid w:val="00D76ABF"/>
    <w:rsid w:val="00D971F1"/>
    <w:rsid w:val="00DB46C9"/>
    <w:rsid w:val="00DD322D"/>
    <w:rsid w:val="00DE429F"/>
    <w:rsid w:val="00DF0D63"/>
    <w:rsid w:val="00E07C3E"/>
    <w:rsid w:val="00E238A2"/>
    <w:rsid w:val="00E26560"/>
    <w:rsid w:val="00E324D7"/>
    <w:rsid w:val="00E65866"/>
    <w:rsid w:val="00E65C3A"/>
    <w:rsid w:val="00E81352"/>
    <w:rsid w:val="00E92D13"/>
    <w:rsid w:val="00E974E9"/>
    <w:rsid w:val="00EA00F6"/>
    <w:rsid w:val="00EA2FA2"/>
    <w:rsid w:val="00EA402C"/>
    <w:rsid w:val="00EB3E85"/>
    <w:rsid w:val="00EC3476"/>
    <w:rsid w:val="00EE2003"/>
    <w:rsid w:val="00F03C66"/>
    <w:rsid w:val="00F17781"/>
    <w:rsid w:val="00F304A5"/>
    <w:rsid w:val="00F31D7A"/>
    <w:rsid w:val="00F43FA0"/>
    <w:rsid w:val="00F534EC"/>
    <w:rsid w:val="00F60E01"/>
    <w:rsid w:val="00F639F2"/>
    <w:rsid w:val="00F74976"/>
    <w:rsid w:val="00F7608A"/>
    <w:rsid w:val="00F77705"/>
    <w:rsid w:val="00F8030B"/>
    <w:rsid w:val="00F86464"/>
    <w:rsid w:val="00F91273"/>
    <w:rsid w:val="00FA7387"/>
    <w:rsid w:val="00FB3023"/>
    <w:rsid w:val="00FC2B94"/>
    <w:rsid w:val="00FC4354"/>
    <w:rsid w:val="00FE2DBA"/>
    <w:rsid w:val="00FF7B03"/>
    <w:rsid w:val="010C705D"/>
    <w:rsid w:val="1CF66727"/>
    <w:rsid w:val="70AC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96D4D0A"/>
  <w15:docId w15:val="{75674944-1D1D-294A-BC1A-C636946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qFormat/>
    <w:rPr>
      <w:rFonts w:ascii="Tahoma" w:hAnsi="Tahoma" w:cs="Tahoma"/>
      <w:sz w:val="16"/>
      <w:szCs w:val="16"/>
    </w:rPr>
  </w:style>
  <w:style w:type="paragraph" w:styleId="Textoindependiente3">
    <w:name w:val="Body Text 3"/>
    <w:basedOn w:val="Normal"/>
    <w:link w:val="Textoindependiente3Car"/>
    <w:unhideWhenUsed/>
    <w:qFormat/>
    <w:pPr>
      <w:spacing w:after="120"/>
    </w:pPr>
    <w:rPr>
      <w:sz w:val="16"/>
      <w:szCs w:val="16"/>
    </w:rPr>
  </w:style>
  <w:style w:type="paragraph" w:styleId="Piedepgina">
    <w:name w:val="footer"/>
    <w:basedOn w:val="Normal"/>
    <w:pPr>
      <w:tabs>
        <w:tab w:val="center" w:pos="4320"/>
        <w:tab w:val="right" w:pos="8640"/>
      </w:tabs>
    </w:pPr>
  </w:style>
  <w:style w:type="paragraph" w:styleId="Encabezado">
    <w:name w:val="header"/>
    <w:basedOn w:val="Normal"/>
    <w:qFormat/>
    <w:pPr>
      <w:tabs>
        <w:tab w:val="center" w:pos="4320"/>
        <w:tab w:val="right" w:pos="8640"/>
      </w:tabs>
    </w:pPr>
  </w:style>
  <w:style w:type="paragraph" w:styleId="NormalWeb">
    <w:name w:val="Normal (Web)"/>
    <w:basedOn w:val="Normal"/>
    <w:semiHidden/>
    <w:unhideWhenUsed/>
    <w:pPr>
      <w:spacing w:beforeAutospacing="1" w:afterAutospacing="1"/>
    </w:pPr>
    <w:rPr>
      <w:lang w:eastAsia="zh-CN"/>
    </w:rPr>
  </w:style>
  <w:style w:type="table" w:styleId="Tablaconcuadrcula">
    <w:name w:val="Table Grid"/>
    <w:basedOn w:val="Tab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Pr>
      <w:b/>
    </w:rPr>
  </w:style>
  <w:style w:type="character" w:styleId="Nmerodepgina">
    <w:name w:val="page number"/>
    <w:basedOn w:val="Fuentedeprrafopredeter"/>
    <w:qFormat/>
  </w:style>
  <w:style w:type="character" w:customStyle="1" w:styleId="MapadeldocumentoCar">
    <w:name w:val="Mapa del documento Car"/>
    <w:link w:val="Mapadeldocumento"/>
    <w:qFormat/>
    <w:rPr>
      <w:rFonts w:ascii="Tahoma" w:hAnsi="Tahoma" w:cs="Tahoma"/>
      <w:sz w:val="16"/>
      <w:szCs w:val="16"/>
    </w:rPr>
  </w:style>
  <w:style w:type="character" w:customStyle="1" w:styleId="Textoindependiente3Car">
    <w:name w:val="Texto independiente 3 Car"/>
    <w:basedOn w:val="Fuentedeprrafopredeter"/>
    <w:link w:val="Textoindependiente3"/>
    <w:qFormat/>
    <w:rPr>
      <w:sz w:val="16"/>
      <w:szCs w:val="16"/>
    </w:rPr>
  </w:style>
  <w:style w:type="paragraph" w:styleId="Prrafodelista">
    <w:name w:val="List Paragraph"/>
    <w:basedOn w:val="Normal"/>
    <w:uiPriority w:val="34"/>
    <w:qFormat/>
    <w:pPr>
      <w:ind w:left="720"/>
      <w:contextualSpacing/>
    </w:pPr>
  </w:style>
  <w:style w:type="paragraph" w:customStyle="1" w:styleId="Revision1">
    <w:name w:val="Revision1"/>
    <w:hidden/>
    <w:uiPriority w:val="99"/>
    <w:semiHidden/>
    <w:rPr>
      <w:rFonts w:eastAsia="Times New Roman"/>
      <w:sz w:val="24"/>
      <w:szCs w:val="24"/>
      <w:lang w:val="en-US" w:eastAsia="en-US"/>
    </w:rPr>
  </w:style>
  <w:style w:type="paragraph" w:styleId="Revisin">
    <w:name w:val="Revision"/>
    <w:hidden/>
    <w:uiPriority w:val="99"/>
    <w:semiHidden/>
    <w:rsid w:val="00E92D13"/>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JOB-PROFILE-DESCRIPTIONS(2)</Template>
  <TotalTime>0</TotalTime>
  <Pages>5</Pages>
  <Words>1818</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JOB PROFILE DESCRIPTIONS</vt:lpstr>
    </vt:vector>
  </TitlesOfParts>
  <Company>Home</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dc:creator>
  <cp:lastModifiedBy>Tatiana Molina</cp:lastModifiedBy>
  <cp:revision>2</cp:revision>
  <cp:lastPrinted>2011-11-29T15:00:00Z</cp:lastPrinted>
  <dcterms:created xsi:type="dcterms:W3CDTF">2022-10-18T00:33:00Z</dcterms:created>
  <dcterms:modified xsi:type="dcterms:W3CDTF">2022-10-18T00:33:00Z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630779969</vt:i4>
  </property>
  <property fmtid="{D5CDD505-2E9C-101B-9397-08002B2CF9AE}" pid="3" name="_EmailSubject">
    <vt:lpwstr>RO - More GS posts from Doreen</vt:lpwstr>
  </property>
  <property fmtid="{D5CDD505-2E9C-101B-9397-08002B2CF9AE}" pid="4" name="_AuthorEmail">
    <vt:lpwstr>SusanMTroccolo@worldnet.att.net</vt:lpwstr>
  </property>
  <property fmtid="{D5CDD505-2E9C-101B-9397-08002B2CF9AE}" pid="5" name="_AuthorEmailDisplayName">
    <vt:lpwstr>Susan M. Troccolo</vt:lpwstr>
  </property>
  <property fmtid="{D5CDD505-2E9C-101B-9397-08002B2CF9AE}" pid="6" name="_ReviewingToolsShownOnce">
    <vt:lpwstr/>
  </property>
  <property fmtid="{D5CDD505-2E9C-101B-9397-08002B2CF9AE}" pid="7" name="KSOProductBuildVer">
    <vt:lpwstr>2052-11.1.0.12313</vt:lpwstr>
  </property>
  <property fmtid="{D5CDD505-2E9C-101B-9397-08002B2CF9AE}" pid="8" name="ICV">
    <vt:lpwstr>5066372631D44CF693B86CDE3BDD292D</vt:lpwstr>
  </property>
</Properties>
</file>